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rPr>
          <w:b w:val="1"/>
        </w:rPr>
      </w:pPr>
      <w:r w:rsidDel="00000000" w:rsidR="00000000" w:rsidRPr="00000000">
        <w:rPr>
          <w:b w:val="1"/>
          <w:rtl w:val="0"/>
        </w:rPr>
        <w:t xml:space="preserve">MINUTES OF A MEETING OF THE CLASSICAL ASSOCIATION TEACHING BOARD HELD ON 23RD NOVEMBER 2024 BY VIDEO LINK</w:t>
      </w:r>
    </w:p>
    <w:p w:rsidR="00000000" w:rsidDel="00000000" w:rsidP="00000000" w:rsidRDefault="00000000" w:rsidRPr="00000000" w14:paraId="00000002">
      <w:pPr>
        <w:spacing w:after="160" w:line="276" w:lineRule="auto"/>
        <w:rPr/>
      </w:pPr>
      <w:r w:rsidDel="00000000" w:rsidR="00000000" w:rsidRPr="00000000">
        <w:rPr>
          <w:b w:val="1"/>
          <w:rtl w:val="0"/>
        </w:rPr>
        <w:t xml:space="preserve">Present: </w:t>
      </w:r>
      <w:r w:rsidDel="00000000" w:rsidR="00000000" w:rsidRPr="00000000">
        <w:rPr>
          <w:rtl w:val="0"/>
        </w:rPr>
        <w:t xml:space="preserve">Gráinne Cassidy (Education Co-ordinator), Prof Sharon Marshall (outgoing Chair), Dr John Holton (Co-Chair) Henry Cullen (Co-Chair), Prof Arlene Holmes-Henderson (Vice-Chair), Sana Van Dal (Grants Officer), Katrina Kelly (Engagement Coordinator), James Renshaw (Team Lead), Dr Jess Dixon (Team Lead), Steve Hunt (JCT &amp; Cambridge), Dr Aisha Khan-Evans (KCL), Lottie Mortimer (Sussex), Dr Joanne McNamara (Liverpool), Prof Robin Osborne (Omnibus), Jo Lashly (Eduqas), Alex Orgee (OCR).</w:t>
      </w:r>
    </w:p>
    <w:p w:rsidR="00000000" w:rsidDel="00000000" w:rsidP="00000000" w:rsidRDefault="00000000" w:rsidRPr="00000000" w14:paraId="00000003">
      <w:pPr>
        <w:spacing w:after="160" w:line="276" w:lineRule="auto"/>
        <w:rPr/>
      </w:pPr>
      <w:r w:rsidDel="00000000" w:rsidR="00000000" w:rsidRPr="00000000">
        <w:rPr>
          <w:b w:val="1"/>
          <w:rtl w:val="0"/>
        </w:rPr>
        <w:t xml:space="preserve">Apologies</w:t>
      </w:r>
      <w:r w:rsidDel="00000000" w:rsidR="00000000" w:rsidRPr="00000000">
        <w:rPr>
          <w:rtl w:val="0"/>
        </w:rPr>
        <w:t xml:space="preserve">: Dr Alex Imrie (CAS), Amber Taylor (CANI), Dr Jane Ainsworth (Leicester), Dr Chris Burnand (Team Lead), Rob Hancock-Jones (Team Lead), </w:t>
      </w:r>
      <w:r w:rsidDel="00000000" w:rsidR="00000000" w:rsidRPr="00000000">
        <w:rPr>
          <w:rtl w:val="0"/>
        </w:rPr>
        <w:t xml:space="preserve">Prof Judith Mossman (Chair of Council)</w:t>
      </w:r>
      <w:r w:rsidDel="00000000" w:rsidR="00000000" w:rsidRPr="00000000">
        <w:rPr>
          <w:rtl w:val="0"/>
        </w:rPr>
      </w:r>
    </w:p>
    <w:p w:rsidR="00000000" w:rsidDel="00000000" w:rsidP="00000000" w:rsidRDefault="00000000" w:rsidRPr="00000000" w14:paraId="00000004">
      <w:pPr>
        <w:spacing w:after="160" w:line="276" w:lineRule="auto"/>
        <w:rPr>
          <w:b w:val="1"/>
        </w:rPr>
      </w:pPr>
      <w:r w:rsidDel="00000000" w:rsidR="00000000" w:rsidRPr="00000000">
        <w:rPr>
          <w:b w:val="1"/>
          <w:rtl w:val="0"/>
        </w:rPr>
        <w:t xml:space="preserve">1. Welcome </w:t>
      </w:r>
    </w:p>
    <w:p w:rsidR="00000000" w:rsidDel="00000000" w:rsidP="00000000" w:rsidRDefault="00000000" w:rsidRPr="00000000" w14:paraId="00000005">
      <w:pPr>
        <w:spacing w:after="160" w:line="276" w:lineRule="auto"/>
        <w:rPr/>
      </w:pPr>
      <w:r w:rsidDel="00000000" w:rsidR="00000000" w:rsidRPr="00000000">
        <w:rPr>
          <w:rtl w:val="0"/>
        </w:rPr>
        <w:t xml:space="preserve">Sharon was thanked for her work over the years in driving CATB forward.</w:t>
      </w:r>
    </w:p>
    <w:p w:rsidR="00000000" w:rsidDel="00000000" w:rsidP="00000000" w:rsidRDefault="00000000" w:rsidRPr="00000000" w14:paraId="00000006">
      <w:pPr>
        <w:spacing w:after="160" w:line="276" w:lineRule="auto"/>
        <w:rPr/>
      </w:pPr>
      <w:r w:rsidDel="00000000" w:rsidR="00000000" w:rsidRPr="00000000">
        <w:rPr>
          <w:rtl w:val="0"/>
        </w:rPr>
        <w:t xml:space="preserve">John (Senior Lecturer in Ancient History &amp; Director of Education at Newcastle University) was welcomed to the Board as Co-Chair.</w:t>
      </w:r>
    </w:p>
    <w:p w:rsidR="00000000" w:rsidDel="00000000" w:rsidP="00000000" w:rsidRDefault="00000000" w:rsidRPr="00000000" w14:paraId="00000007">
      <w:pPr>
        <w:spacing w:after="160" w:line="276" w:lineRule="auto"/>
        <w:rPr/>
      </w:pPr>
      <w:r w:rsidDel="00000000" w:rsidR="00000000" w:rsidRPr="00000000">
        <w:rPr>
          <w:b w:val="1"/>
          <w:rtl w:val="0"/>
        </w:rPr>
        <w:t xml:space="preserve">2. Chair’s update</w:t>
      </w:r>
      <w:r w:rsidDel="00000000" w:rsidR="00000000" w:rsidRPr="00000000">
        <w:rPr>
          <w:rtl w:val="0"/>
        </w:rPr>
      </w:r>
    </w:p>
    <w:p w:rsidR="00000000" w:rsidDel="00000000" w:rsidP="00000000" w:rsidRDefault="00000000" w:rsidRPr="00000000" w14:paraId="00000008">
      <w:pPr>
        <w:spacing w:after="160" w:line="276" w:lineRule="auto"/>
        <w:rPr/>
      </w:pPr>
      <w:r w:rsidDel="00000000" w:rsidR="00000000" w:rsidRPr="00000000">
        <w:rPr>
          <w:rtl w:val="0"/>
        </w:rPr>
        <w:t xml:space="preserve">Thanks were expressed for the papers that had been submitted in advance of the meeting. An update on the most recent CA Council meeting was provided; the conversation had focussed largely on the change to journals access and the financial impact for the CA, which forecasts a declining income in the future. </w:t>
      </w:r>
    </w:p>
    <w:p w:rsidR="00000000" w:rsidDel="00000000" w:rsidP="00000000" w:rsidRDefault="00000000" w:rsidRPr="00000000" w14:paraId="00000009">
      <w:pPr>
        <w:spacing w:after="160" w:line="276" w:lineRule="auto"/>
        <w:rPr/>
      </w:pPr>
      <w:r w:rsidDel="00000000" w:rsidR="00000000" w:rsidRPr="00000000">
        <w:rPr>
          <w:rtl w:val="0"/>
        </w:rPr>
        <w:t xml:space="preserve">It was</w:t>
      </w:r>
      <w:r w:rsidDel="00000000" w:rsidR="00000000" w:rsidRPr="00000000">
        <w:rPr>
          <w:rtl w:val="0"/>
        </w:rPr>
        <w:t xml:space="preserve"> reported that the Classics All-Party Parliamentary Group (APPG) had been established, with Dr Peter Swallow MP as Chair, and for which the CA would act as Secretariat. The APPG is now in the </w:t>
      </w:r>
      <w:hyperlink r:id="rId6">
        <w:r w:rsidDel="00000000" w:rsidR="00000000" w:rsidRPr="00000000">
          <w:rPr>
            <w:color w:val="1155cc"/>
            <w:u w:val="single"/>
            <w:rtl w:val="0"/>
          </w:rPr>
          <w:t xml:space="preserve">public register</w:t>
        </w:r>
      </w:hyperlink>
      <w:r w:rsidDel="00000000" w:rsidR="00000000" w:rsidRPr="00000000">
        <w:rPr>
          <w:rtl w:val="0"/>
        </w:rPr>
        <w:t xml:space="preserve">, and a new </w:t>
      </w:r>
      <w:hyperlink r:id="rId7">
        <w:r w:rsidDel="00000000" w:rsidR="00000000" w:rsidRPr="00000000">
          <w:rPr>
            <w:color w:val="1155cc"/>
            <w:u w:val="single"/>
            <w:rtl w:val="0"/>
          </w:rPr>
          <w:t xml:space="preserve">webpage</w:t>
        </w:r>
      </w:hyperlink>
      <w:r w:rsidDel="00000000" w:rsidR="00000000" w:rsidRPr="00000000">
        <w:rPr>
          <w:rtl w:val="0"/>
        </w:rPr>
        <w:t xml:space="preserve"> has gone live. Thanks and congratulations were given to Arlene for her hard work on this initiative. </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A">
      <w:pPr>
        <w:spacing w:after="160" w:line="276" w:lineRule="auto"/>
        <w:rPr/>
      </w:pPr>
      <w:r w:rsidDel="00000000" w:rsidR="00000000" w:rsidRPr="00000000">
        <w:rPr>
          <w:rtl w:val="0"/>
        </w:rPr>
        <w:t xml:space="preserve">The minutes of the last meeting had been preapproved, and the actions were reviewed:</w:t>
      </w:r>
    </w:p>
    <w:p w:rsidR="00000000" w:rsidDel="00000000" w:rsidP="00000000" w:rsidRDefault="00000000" w:rsidRPr="00000000" w14:paraId="0000000B">
      <w:pPr>
        <w:numPr>
          <w:ilvl w:val="0"/>
          <w:numId w:val="3"/>
        </w:numPr>
        <w:spacing w:after="0" w:afterAutospacing="0" w:line="276" w:lineRule="auto"/>
        <w:ind w:left="720" w:hanging="360"/>
        <w:rPr>
          <w:u w:val="none"/>
        </w:rPr>
      </w:pPr>
      <w:r w:rsidDel="00000000" w:rsidR="00000000" w:rsidRPr="00000000">
        <w:rPr>
          <w:rtl w:val="0"/>
        </w:rPr>
        <w:t xml:space="preserve">The Year 2 Impact Report from the Latin Excellence Programme has been requested for CATB. The team is checking to see if this can be circulated. </w:t>
      </w:r>
    </w:p>
    <w:p w:rsidR="00000000" w:rsidDel="00000000" w:rsidP="00000000" w:rsidRDefault="00000000" w:rsidRPr="00000000" w14:paraId="0000000C">
      <w:pPr>
        <w:numPr>
          <w:ilvl w:val="0"/>
          <w:numId w:val="3"/>
        </w:numPr>
        <w:spacing w:after="0" w:afterAutospacing="0" w:line="276" w:lineRule="auto"/>
        <w:ind w:left="720" w:hanging="360"/>
        <w:rPr/>
      </w:pPr>
      <w:r w:rsidDel="00000000" w:rsidR="00000000" w:rsidRPr="00000000">
        <w:rPr>
          <w:rtl w:val="0"/>
        </w:rPr>
        <w:t xml:space="preserve">The DfE has reset the recruitment targets for Classics PGCE courses. In 2021-22, the target was 40, which was then halved to 20 the following year, as secondary pupil numbers were due to grow less rapidly, and the recruitment of classics teachers was meant to be more favourable. The target has now been reset to 60 after lobbying and presentation of copious data to the DfE by AHH. Arlene was thanked for her efforts in making this happen.</w:t>
      </w:r>
      <w:r w:rsidDel="00000000" w:rsidR="00000000" w:rsidRPr="00000000">
        <w:rPr>
          <w:rtl w:val="0"/>
        </w:rPr>
      </w:r>
    </w:p>
    <w:p w:rsidR="00000000" w:rsidDel="00000000" w:rsidP="00000000" w:rsidRDefault="00000000" w:rsidRPr="00000000" w14:paraId="0000000D">
      <w:pPr>
        <w:numPr>
          <w:ilvl w:val="0"/>
          <w:numId w:val="3"/>
        </w:numPr>
        <w:spacing w:after="160" w:line="276" w:lineRule="auto"/>
        <w:ind w:left="720" w:hanging="360"/>
        <w:rPr>
          <w:u w:val="none"/>
        </w:rPr>
      </w:pPr>
      <w:r w:rsidDel="00000000" w:rsidR="00000000" w:rsidRPr="00000000">
        <w:rPr>
          <w:rtl w:val="0"/>
        </w:rPr>
        <w:t xml:space="preserve">The Subject Advisory Teams have explored how to engage with a wider pool of teachers as the Qualifications Review continues. This will happen when more robust proposals are ready to be shared for feedback.</w:t>
      </w:r>
    </w:p>
    <w:p w:rsidR="00000000" w:rsidDel="00000000" w:rsidP="00000000" w:rsidRDefault="00000000" w:rsidRPr="00000000" w14:paraId="0000000E">
      <w:pPr>
        <w:spacing w:after="160" w:line="276" w:lineRule="auto"/>
        <w:rPr>
          <w:b w:val="1"/>
        </w:rPr>
      </w:pPr>
      <w:r w:rsidDel="00000000" w:rsidR="00000000" w:rsidRPr="00000000">
        <w:rPr>
          <w:rtl w:val="0"/>
        </w:rPr>
      </w:r>
    </w:p>
    <w:p w:rsidR="00000000" w:rsidDel="00000000" w:rsidP="00000000" w:rsidRDefault="00000000" w:rsidRPr="00000000" w14:paraId="0000000F">
      <w:pPr>
        <w:spacing w:after="160" w:line="276" w:lineRule="auto"/>
        <w:rPr>
          <w:b w:val="1"/>
        </w:rPr>
      </w:pPr>
      <w:r w:rsidDel="00000000" w:rsidR="00000000" w:rsidRPr="00000000">
        <w:rPr>
          <w:b w:val="1"/>
          <w:rtl w:val="0"/>
        </w:rPr>
        <w:t xml:space="preserve">3. CATB Qualifications Review</w:t>
      </w:r>
    </w:p>
    <w:p w:rsidR="00000000" w:rsidDel="00000000" w:rsidP="00000000" w:rsidRDefault="00000000" w:rsidRPr="00000000" w14:paraId="00000010">
      <w:pPr>
        <w:spacing w:after="160" w:line="276" w:lineRule="auto"/>
        <w:rPr/>
      </w:pPr>
      <w:r w:rsidDel="00000000" w:rsidR="00000000" w:rsidRPr="00000000">
        <w:rPr>
          <w:u w:val="single"/>
          <w:rtl w:val="0"/>
        </w:rPr>
        <w:t xml:space="preserve">Ancient History</w:t>
      </w:r>
      <w:r w:rsidDel="00000000" w:rsidR="00000000" w:rsidRPr="00000000">
        <w:rPr>
          <w:rtl w:val="0"/>
        </w:rPr>
        <w:t xml:space="preserve">: the survey confirmed that there is consensus within the community, </w:t>
      </w:r>
      <w:r w:rsidDel="00000000" w:rsidR="00000000" w:rsidRPr="00000000">
        <w:rPr>
          <w:rtl w:val="0"/>
        </w:rPr>
        <w:t xml:space="preserve">e.g. on the popularity of the Persia topic and the dissatisfaction with the Foundations of Rome</w:t>
      </w:r>
      <w:r w:rsidDel="00000000" w:rsidR="00000000" w:rsidRPr="00000000">
        <w:rPr>
          <w:rtl w:val="0"/>
        </w:rPr>
        <w:t xml:space="preserve">. The team now has clarity on how to move forward, and the survey responses gave a clear mandate for the inclusion of Egypt at GCSE. This will require upskilling the community. There is also interest in including Late Antiquity into the A Level specification. Other topics, e.g. India, China will have to be part of long term redevelopment - being too ambitious too soon is not sustainable. At the upcoming CPD day in January, the survey headlines will be presented to the community. New proposals will also be taken to history departments for feedback.</w:t>
      </w:r>
    </w:p>
    <w:p w:rsidR="00000000" w:rsidDel="00000000" w:rsidP="00000000" w:rsidRDefault="00000000" w:rsidRPr="00000000" w14:paraId="00000011">
      <w:pPr>
        <w:spacing w:after="160" w:line="276" w:lineRule="auto"/>
        <w:rPr/>
      </w:pPr>
      <w:r w:rsidDel="00000000" w:rsidR="00000000" w:rsidRPr="00000000">
        <w:rPr>
          <w:b w:val="1"/>
          <w:rtl w:val="0"/>
        </w:rPr>
        <w:t xml:space="preserve">ACTION</w:t>
      </w:r>
      <w:r w:rsidDel="00000000" w:rsidR="00000000" w:rsidRPr="00000000">
        <w:rPr>
          <w:rtl w:val="0"/>
        </w:rPr>
        <w:t xml:space="preserve">: GC to make contact with Tim Jenner - Senior HMI and Curriculum Lead at Ofsted.</w:t>
      </w:r>
      <w:r w:rsidDel="00000000" w:rsidR="00000000" w:rsidRPr="00000000">
        <w:rPr>
          <w:rtl w:val="0"/>
        </w:rPr>
      </w:r>
    </w:p>
    <w:p w:rsidR="00000000" w:rsidDel="00000000" w:rsidP="00000000" w:rsidRDefault="00000000" w:rsidRPr="00000000" w14:paraId="00000012">
      <w:pPr>
        <w:spacing w:after="160" w:line="276" w:lineRule="auto"/>
        <w:rPr/>
      </w:pPr>
      <w:r w:rsidDel="00000000" w:rsidR="00000000" w:rsidRPr="00000000">
        <w:rPr>
          <w:u w:val="single"/>
          <w:rtl w:val="0"/>
        </w:rPr>
        <w:t xml:space="preserve">Classical Languages</w:t>
      </w:r>
      <w:r w:rsidDel="00000000" w:rsidR="00000000" w:rsidRPr="00000000">
        <w:rPr>
          <w:rtl w:val="0"/>
        </w:rPr>
        <w:t xml:space="preserve">: the teams recently attended an in-person development day at Senate House, which aimed to establish a consensus on principles for the development of new specifications. Thanks were given to Steve Hunt, Alex Orgee, Jo Lashly and Alice Wright for attending. The headlines were shared with the Board. A public-facing version of the document will be developed, from which blueprints can be developed and circulated for feedback, including the tertiary sector. </w:t>
      </w:r>
    </w:p>
    <w:p w:rsidR="00000000" w:rsidDel="00000000" w:rsidP="00000000" w:rsidRDefault="00000000" w:rsidRPr="00000000" w14:paraId="00000013">
      <w:pPr>
        <w:spacing w:after="160" w:line="276" w:lineRule="auto"/>
        <w:rPr/>
      </w:pPr>
      <w:r w:rsidDel="00000000" w:rsidR="00000000" w:rsidRPr="00000000">
        <w:rPr>
          <w:b w:val="1"/>
          <w:rtl w:val="0"/>
        </w:rPr>
        <w:t xml:space="preserve">ACTION</w:t>
      </w:r>
      <w:r w:rsidDel="00000000" w:rsidR="00000000" w:rsidRPr="00000000">
        <w:rPr>
          <w:rtl w:val="0"/>
        </w:rPr>
        <w:t xml:space="preserve">: HC to draft 1) public-facing summary and 2) detailed document for OCR</w:t>
      </w:r>
      <w:r w:rsidDel="00000000" w:rsidR="00000000" w:rsidRPr="00000000">
        <w:rPr>
          <w:rtl w:val="0"/>
        </w:rPr>
      </w:r>
    </w:p>
    <w:p w:rsidR="00000000" w:rsidDel="00000000" w:rsidP="00000000" w:rsidRDefault="00000000" w:rsidRPr="00000000" w14:paraId="00000014">
      <w:pPr>
        <w:spacing w:after="160" w:line="276" w:lineRule="auto"/>
        <w:rPr/>
      </w:pPr>
      <w:r w:rsidDel="00000000" w:rsidR="00000000" w:rsidRPr="00000000">
        <w:rPr>
          <w:u w:val="single"/>
          <w:rtl w:val="0"/>
        </w:rPr>
        <w:t xml:space="preserve">Classical Civilisation</w:t>
      </w:r>
      <w:r w:rsidDel="00000000" w:rsidR="00000000" w:rsidRPr="00000000">
        <w:rPr>
          <w:rtl w:val="0"/>
        </w:rPr>
        <w:t xml:space="preserve">: the survey is live, with a closing date of Monday 13th January. CATB is  also in discussion with HMC and OCR regarding the GCSE grading concerns raised by the community. </w:t>
      </w:r>
    </w:p>
    <w:p w:rsidR="00000000" w:rsidDel="00000000" w:rsidP="00000000" w:rsidRDefault="00000000" w:rsidRPr="00000000" w14:paraId="00000015">
      <w:pPr>
        <w:spacing w:after="160" w:line="276" w:lineRule="auto"/>
        <w:rPr/>
      </w:pPr>
      <w:r w:rsidDel="00000000" w:rsidR="00000000" w:rsidRPr="00000000">
        <w:rPr>
          <w:b w:val="1"/>
          <w:rtl w:val="0"/>
        </w:rPr>
        <w:t xml:space="preserve">ACTION</w:t>
      </w:r>
      <w:r w:rsidDel="00000000" w:rsidR="00000000" w:rsidRPr="00000000">
        <w:rPr>
          <w:rtl w:val="0"/>
        </w:rPr>
        <w:t xml:space="preserve">: Board to support with circulating the </w:t>
      </w:r>
      <w:hyperlink r:id="rId8">
        <w:r w:rsidDel="00000000" w:rsidR="00000000" w:rsidRPr="00000000">
          <w:rPr>
            <w:color w:val="1155cc"/>
            <w:u w:val="single"/>
            <w:rtl w:val="0"/>
          </w:rPr>
          <w:t xml:space="preserve">survey</w:t>
        </w:r>
      </w:hyperlink>
      <w:r w:rsidDel="00000000" w:rsidR="00000000" w:rsidRPr="00000000">
        <w:rPr>
          <w:rtl w:val="0"/>
        </w:rPr>
        <w:t xml:space="preserve"> as widely as possible.</w:t>
      </w:r>
    </w:p>
    <w:p w:rsidR="00000000" w:rsidDel="00000000" w:rsidP="00000000" w:rsidRDefault="00000000" w:rsidRPr="00000000" w14:paraId="00000016">
      <w:pPr>
        <w:spacing w:after="160" w:line="276" w:lineRule="auto"/>
        <w:rPr>
          <w:b w:val="1"/>
        </w:rPr>
      </w:pPr>
      <w:r w:rsidDel="00000000" w:rsidR="00000000" w:rsidRPr="00000000">
        <w:rPr>
          <w:b w:val="1"/>
          <w:rtl w:val="0"/>
        </w:rPr>
        <w:t xml:space="preserve">4. Exams update - Eduqas</w:t>
      </w:r>
    </w:p>
    <w:p w:rsidR="00000000" w:rsidDel="00000000" w:rsidP="00000000" w:rsidRDefault="00000000" w:rsidRPr="00000000" w14:paraId="00000017">
      <w:pPr>
        <w:spacing w:after="160" w:line="276" w:lineRule="auto"/>
        <w:rPr/>
      </w:pPr>
      <w:r w:rsidDel="00000000" w:rsidR="00000000" w:rsidRPr="00000000">
        <w:rPr>
          <w:rtl w:val="0"/>
        </w:rPr>
        <w:t xml:space="preserve">The report supplied was noted.</w:t>
      </w:r>
    </w:p>
    <w:p w:rsidR="00000000" w:rsidDel="00000000" w:rsidP="00000000" w:rsidRDefault="00000000" w:rsidRPr="00000000" w14:paraId="00000018">
      <w:pPr>
        <w:spacing w:after="160" w:line="276" w:lineRule="auto"/>
        <w:rPr/>
      </w:pPr>
      <w:r w:rsidDel="00000000" w:rsidR="00000000" w:rsidRPr="00000000">
        <w:rPr>
          <w:rtl w:val="0"/>
        </w:rPr>
        <w:t xml:space="preserve">Eduqas have appointed three new team members, and a new Subject Officer will be appointed in January. Resources to support the GCSE will now be available on the Eduqas website,but the story explorers will remain on the CSCP website for now. It is pleasing to see the number of entries increasing. Eduqas will host a CPD Conference in January. Hands Up Education is also running CPD which is separate to Eduqas but a helpful addition. </w:t>
      </w:r>
    </w:p>
    <w:p w:rsidR="00000000" w:rsidDel="00000000" w:rsidP="00000000" w:rsidRDefault="00000000" w:rsidRPr="00000000" w14:paraId="00000019">
      <w:pPr>
        <w:spacing w:after="160" w:line="276" w:lineRule="auto"/>
        <w:rPr/>
      </w:pPr>
      <w:r w:rsidDel="00000000" w:rsidR="00000000" w:rsidRPr="00000000">
        <w:rPr>
          <w:b w:val="1"/>
          <w:rtl w:val="0"/>
        </w:rPr>
        <w:t xml:space="preserve">ACTION</w:t>
      </w:r>
      <w:r w:rsidDel="00000000" w:rsidR="00000000" w:rsidRPr="00000000">
        <w:rPr>
          <w:rtl w:val="0"/>
        </w:rPr>
        <w:t xml:space="preserve">: CATB to bring together CPD providers to avoid overlap and ensure all can support with promoting one another’s events. It was requested that providers share attendance data to ensure events can be usefully tailored. </w:t>
      </w:r>
    </w:p>
    <w:p w:rsidR="00000000" w:rsidDel="00000000" w:rsidP="00000000" w:rsidRDefault="00000000" w:rsidRPr="00000000" w14:paraId="0000001A">
      <w:pPr>
        <w:spacing w:after="160" w:line="276" w:lineRule="auto"/>
        <w:rPr>
          <w:b w:val="1"/>
        </w:rPr>
      </w:pPr>
      <w:r w:rsidDel="00000000" w:rsidR="00000000" w:rsidRPr="00000000">
        <w:rPr>
          <w:b w:val="1"/>
          <w:rtl w:val="0"/>
        </w:rPr>
        <w:t xml:space="preserve">5. Exams update - OCR</w:t>
      </w:r>
    </w:p>
    <w:p w:rsidR="00000000" w:rsidDel="00000000" w:rsidP="00000000" w:rsidRDefault="00000000" w:rsidRPr="00000000" w14:paraId="0000001B">
      <w:pPr>
        <w:spacing w:after="160" w:line="276" w:lineRule="auto"/>
        <w:rPr/>
      </w:pPr>
      <w:r w:rsidDel="00000000" w:rsidR="00000000" w:rsidRPr="00000000">
        <w:rPr>
          <w:rtl w:val="0"/>
        </w:rPr>
        <w:t xml:space="preserve">The report and entry data supplied was noted, and thanks were given to Alex for his work.</w:t>
      </w:r>
    </w:p>
    <w:p w:rsidR="00000000" w:rsidDel="00000000" w:rsidP="00000000" w:rsidRDefault="00000000" w:rsidRPr="00000000" w14:paraId="0000001C">
      <w:pPr>
        <w:spacing w:after="160" w:line="276" w:lineRule="auto"/>
        <w:rPr/>
      </w:pPr>
      <w:r w:rsidDel="00000000" w:rsidR="00000000" w:rsidRPr="00000000">
        <w:rPr>
          <w:rtl w:val="0"/>
        </w:rPr>
        <w:t xml:space="preserve">The headlines from the report were shared:</w:t>
      </w:r>
    </w:p>
    <w:p w:rsidR="00000000" w:rsidDel="00000000" w:rsidP="00000000" w:rsidRDefault="00000000" w:rsidRPr="00000000" w14:paraId="0000001D">
      <w:pPr>
        <w:numPr>
          <w:ilvl w:val="0"/>
          <w:numId w:val="1"/>
        </w:numPr>
        <w:spacing w:after="0" w:afterAutospacing="0" w:line="276" w:lineRule="auto"/>
        <w:ind w:left="720" w:hanging="360"/>
        <w:rPr>
          <w:u w:val="none"/>
        </w:rPr>
      </w:pPr>
      <w:r w:rsidDel="00000000" w:rsidR="00000000" w:rsidRPr="00000000">
        <w:rPr>
          <w:rtl w:val="0"/>
        </w:rPr>
        <w:t xml:space="preserve">Entries for Latin and Greek are down </w:t>
      </w:r>
      <w:r w:rsidDel="00000000" w:rsidR="00000000" w:rsidRPr="00000000">
        <w:rPr>
          <w:rtl w:val="0"/>
        </w:rPr>
        <w:t xml:space="preserve">(mainly a question of existing centres entering fewer candidates),</w:t>
      </w:r>
      <w:r w:rsidDel="00000000" w:rsidR="00000000" w:rsidRPr="00000000">
        <w:rPr>
          <w:rtl w:val="0"/>
        </w:rPr>
        <w:t xml:space="preserve"> whilst entries for Ancient History and Classical Civilisation are increasing. This appears to be a long standing trend. It was noted that A Level Greek now has over 200 candidates, A Level Latin remains consistent with 1000 candidates and Ancient History is up 19% in 12 months. Classical Civilisation is up 9%, which is slower than previous years, but is up 46% in 48 months. These are figures to celebrate.</w:t>
      </w:r>
    </w:p>
    <w:p w:rsidR="00000000" w:rsidDel="00000000" w:rsidP="00000000" w:rsidRDefault="00000000" w:rsidRPr="00000000" w14:paraId="0000001E">
      <w:pPr>
        <w:numPr>
          <w:ilvl w:val="0"/>
          <w:numId w:val="1"/>
        </w:numPr>
        <w:spacing w:after="0" w:afterAutospacing="0" w:line="276" w:lineRule="auto"/>
        <w:ind w:left="720" w:hanging="360"/>
        <w:rPr>
          <w:u w:val="none"/>
        </w:rPr>
      </w:pPr>
      <w:r w:rsidDel="00000000" w:rsidR="00000000" w:rsidRPr="00000000">
        <w:rPr>
          <w:rtl w:val="0"/>
        </w:rPr>
        <w:t xml:space="preserve">OCR has met with the ICCG regarding concerns about entries for GCSE Greek - there does not appear to be overlap between centres, and other factors are impacting the drop in numbers. The ICCG seems to be a useful stepping stone for those considering the full GCSE.</w:t>
      </w:r>
    </w:p>
    <w:p w:rsidR="00000000" w:rsidDel="00000000" w:rsidP="00000000" w:rsidRDefault="00000000" w:rsidRPr="00000000" w14:paraId="0000001F">
      <w:pPr>
        <w:numPr>
          <w:ilvl w:val="0"/>
          <w:numId w:val="1"/>
        </w:numPr>
        <w:spacing w:after="0" w:afterAutospacing="0" w:line="276" w:lineRule="auto"/>
        <w:ind w:left="720" w:hanging="360"/>
        <w:rPr>
          <w:u w:val="none"/>
        </w:rPr>
      </w:pPr>
      <w:r w:rsidDel="00000000" w:rsidR="00000000" w:rsidRPr="00000000">
        <w:rPr>
          <w:rtl w:val="0"/>
        </w:rPr>
        <w:t xml:space="preserve">OCR has recently published its </w:t>
      </w:r>
      <w:hyperlink r:id="rId9">
        <w:r w:rsidDel="00000000" w:rsidR="00000000" w:rsidRPr="00000000">
          <w:rPr>
            <w:i w:val="1"/>
            <w:color w:val="1155cc"/>
            <w:u w:val="single"/>
            <w:rtl w:val="0"/>
          </w:rPr>
          <w:t xml:space="preserve">Striking the Balance</w:t>
        </w:r>
      </w:hyperlink>
      <w:r w:rsidDel="00000000" w:rsidR="00000000" w:rsidRPr="00000000">
        <w:rPr>
          <w:rtl w:val="0"/>
        </w:rPr>
        <w:t xml:space="preserve"> report; a review of 11-16 curriculum and assessment in England, which sets out a series of recommendations for key stages 3&amp;4. This feeds into the government’s Curriculum and Assessment review. Alex has already raised his concerns with elements of the guidance the CA produced.</w:t>
      </w:r>
    </w:p>
    <w:p w:rsidR="00000000" w:rsidDel="00000000" w:rsidP="00000000" w:rsidRDefault="00000000" w:rsidRPr="00000000" w14:paraId="00000020">
      <w:pPr>
        <w:numPr>
          <w:ilvl w:val="0"/>
          <w:numId w:val="1"/>
        </w:numPr>
        <w:spacing w:after="0" w:afterAutospacing="0" w:line="276" w:lineRule="auto"/>
        <w:ind w:left="720" w:hanging="360"/>
        <w:rPr>
          <w:u w:val="none"/>
        </w:rPr>
      </w:pPr>
      <w:r w:rsidDel="00000000" w:rsidR="00000000" w:rsidRPr="00000000">
        <w:rPr>
          <w:rtl w:val="0"/>
        </w:rPr>
        <w:t xml:space="preserve">Regarding inter subject comparability and grading for GCSE Classical Civilisation, OCR are currently on track with their research, and will share the high level outcomes with HMC early in December. The hope is that this research will meet the evidential bar set by Ofqual, which may allow a change to the grading standards. CATB is drafting a letter to support OCR with their approach to Ofqual. </w:t>
      </w:r>
    </w:p>
    <w:p w:rsidR="00000000" w:rsidDel="00000000" w:rsidP="00000000" w:rsidRDefault="00000000" w:rsidRPr="00000000" w14:paraId="00000021">
      <w:pPr>
        <w:numPr>
          <w:ilvl w:val="0"/>
          <w:numId w:val="1"/>
        </w:numPr>
        <w:spacing w:after="160" w:line="276" w:lineRule="auto"/>
        <w:ind w:left="720" w:hanging="360"/>
        <w:rPr>
          <w:u w:val="none"/>
        </w:rPr>
      </w:pPr>
      <w:r w:rsidDel="00000000" w:rsidR="00000000" w:rsidRPr="00000000">
        <w:rPr>
          <w:rtl w:val="0"/>
        </w:rPr>
        <w:t xml:space="preserve">CATB has had a meeting with OCR regarding the awarding of A/A*s for A Level Ancient History. Changes would be dependent on Ofqual allowing a degree of tolerance to grading. If awarding tolerances were reintroduced, it would give the possibility, if supported by examiner judgements, to consider a modicum of generosity when setting the A* and A grade boundaries. However, there is no guarantee that tolerances will return for 2025.Teachers are encouraged to raise their concerns with OCR. </w:t>
      </w:r>
    </w:p>
    <w:p w:rsidR="00000000" w:rsidDel="00000000" w:rsidP="00000000" w:rsidRDefault="00000000" w:rsidRPr="00000000" w14:paraId="00000022">
      <w:pPr>
        <w:spacing w:after="160" w:line="276" w:lineRule="auto"/>
        <w:rPr/>
      </w:pPr>
      <w:r w:rsidDel="00000000" w:rsidR="00000000" w:rsidRPr="00000000">
        <w:rPr>
          <w:b w:val="1"/>
          <w:rtl w:val="0"/>
        </w:rPr>
        <w:t xml:space="preserve">ACTION</w:t>
      </w:r>
      <w:r w:rsidDel="00000000" w:rsidR="00000000" w:rsidRPr="00000000">
        <w:rPr>
          <w:rtl w:val="0"/>
        </w:rPr>
        <w:t xml:space="preserve">: GC to share draft letter to Ofqual with AHH and AO.</w:t>
      </w:r>
    </w:p>
    <w:p w:rsidR="00000000" w:rsidDel="00000000" w:rsidP="00000000" w:rsidRDefault="00000000" w:rsidRPr="00000000" w14:paraId="00000023">
      <w:pPr>
        <w:spacing w:after="160" w:line="276" w:lineRule="auto"/>
        <w:rPr>
          <w:b w:val="1"/>
        </w:rPr>
      </w:pPr>
      <w:r w:rsidDel="00000000" w:rsidR="00000000" w:rsidRPr="00000000">
        <w:rPr>
          <w:b w:val="1"/>
          <w:rtl w:val="0"/>
        </w:rPr>
        <w:t xml:space="preserve">6. CA Membership</w:t>
      </w:r>
    </w:p>
    <w:p w:rsidR="00000000" w:rsidDel="00000000" w:rsidP="00000000" w:rsidRDefault="00000000" w:rsidRPr="00000000" w14:paraId="00000024">
      <w:pPr>
        <w:spacing w:after="160" w:line="276" w:lineRule="auto"/>
        <w:rPr/>
      </w:pPr>
      <w:r w:rsidDel="00000000" w:rsidR="00000000" w:rsidRPr="00000000">
        <w:rPr>
          <w:rtl w:val="0"/>
        </w:rPr>
        <w:t xml:space="preserve">A brief background to the CA’s membership was provided; traditionally, the membership has been varied and broad, which includes some teachers. Where they are offered, there is good uptake for Branches membership, but the majority of these do not become members of the national organisation. The CA has recently developed an institutional package that aims to accommodate individual teachers and departments. </w:t>
      </w:r>
    </w:p>
    <w:p w:rsidR="00000000" w:rsidDel="00000000" w:rsidP="00000000" w:rsidRDefault="00000000" w:rsidRPr="00000000" w14:paraId="00000025">
      <w:pPr>
        <w:spacing w:after="160" w:line="276" w:lineRule="auto"/>
        <w:rPr/>
      </w:pPr>
      <w:r w:rsidDel="00000000" w:rsidR="00000000" w:rsidRPr="00000000">
        <w:rPr>
          <w:rtl w:val="0"/>
        </w:rPr>
        <w:t xml:space="preserve">Financially, the CA is now in a position where it needs to consider offsetting the declining income from journals, and increasing the membership is one way to achieve this. The discussion that followed raised the following points and suggestions:</w:t>
      </w:r>
      <w:r w:rsidDel="00000000" w:rsidR="00000000" w:rsidRPr="00000000">
        <w:rPr>
          <w:rtl w:val="0"/>
        </w:rPr>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Teachers are currently unaware of what a CA membership gets them beyond Omnibus. Membership could include exclusive events for members, e.g. private tours around an exhibition, a school talk from a leading academic, early access to special events, networking &amp; teacher socials, discount on textbooks. </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One idea for on-demand webinars is to focus on the contextual background of set texts to support A Level teachers with extended response questions.</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Development of practice papers would also support teachers.</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Omnibus has historically been free to all, which was an agreement made when CA took over the running of Omnibus from JACT. Currently, no one has to pay more than postage, so it is not a member benefit. CA membership currently gives you a heavily discounted rate on the other journals. Omnibus should be free for members and charged for non-members. The Omnibus archive is currently lodged with the internet archive, which means all images are removed. This would not be the case should it go behind a paywall. The archive could be a powerful tool for teachers, as long as the membership cost isn’t a deterrent. </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Currently, the cost to teachers is </w:t>
      </w:r>
      <w:r w:rsidDel="00000000" w:rsidR="00000000" w:rsidRPr="00000000">
        <w:rPr>
          <w:rtl w:val="0"/>
        </w:rPr>
        <w:t xml:space="preserve">£1</w:t>
      </w:r>
      <w:r w:rsidDel="00000000" w:rsidR="00000000" w:rsidRPr="00000000">
        <w:rPr>
          <w:rtl w:val="0"/>
        </w:rPr>
        <w:t xml:space="preserve">7 if purchasing an individual membership, with a Schools and Colleges membership also available (the cost of which could potentially be covered by the school/department budgets). Both options are considerably cheaper than other subject associations, </w:t>
      </w:r>
      <w:r w:rsidDel="00000000" w:rsidR="00000000" w:rsidRPr="00000000">
        <w:rPr>
          <w:rtl w:val="0"/>
        </w:rPr>
        <w:t xml:space="preserve">e.g. the Historical Association is around £70</w:t>
      </w:r>
      <w:r w:rsidDel="00000000" w:rsidR="00000000" w:rsidRPr="00000000">
        <w:rPr>
          <w:rtl w:val="0"/>
        </w:rPr>
        <w:t xml:space="preserve"> for an individual membership. However, despite the underpricing, teachers aren’t joining, so </w:t>
      </w:r>
      <w:r w:rsidDel="00000000" w:rsidR="00000000" w:rsidRPr="00000000">
        <w:rPr>
          <w:rtl w:val="0"/>
        </w:rPr>
        <w:t xml:space="preserve">consideration needs to be given to the impact of charging competitive prices.</w:t>
      </w:r>
      <w:r w:rsidDel="00000000" w:rsidR="00000000" w:rsidRPr="00000000">
        <w:rPr>
          <w:rtl w:val="0"/>
        </w:rPr>
        <w:t xml:space="preserve"> </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Other classical organisations are seeking feedback on membership. These organisations currently offer less at a higher price point. A joined up approach to these conversations might ensure that not all organisations offer the same solutions, and thus lose their identity. </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The CA could increase its membership prices, with the majority of resources and CPD behind a paywall. Some items could be left free to all as a taster. </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The Historical Association was given as an example - they have taster articles available, the rest of which then need to be paid for. They also have a range of CPD programmes available, including an introduction to the basics of history teaching, early career, subject leader development. </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The development of CPD will need to consider the ideological differences within the community, and would need to be equitable to all.</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Student teachers could be a target audience - JACT used to offer free memberships. This could be a way to engage with teachers from the start of their careers, if they are offered free or reduced cost.</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This same approach could extend to undergraduates and postgraduates. Tailored materials could be sent to heads of department. </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An alternative membership model could include an offering for a ‘platinum club’ with significantly higher fees, but exclusive events in return. </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Fundraising events with members and non-members can attend could generate income. </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b w:val="1"/>
          <w:rtl w:val="0"/>
        </w:rPr>
        <w:t xml:space="preserve">ACTION</w:t>
      </w:r>
      <w:r w:rsidDel="00000000" w:rsidR="00000000" w:rsidRPr="00000000">
        <w:rPr>
          <w:rtl w:val="0"/>
        </w:rPr>
        <w:t xml:space="preserve">: Board to share ideas with Gráinne and Katrina. CA to consider suggestions for teacher membership. </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spacing w:after="160" w:line="276" w:lineRule="auto"/>
        <w:rPr>
          <w:b w:val="1"/>
        </w:rPr>
      </w:pPr>
      <w:r w:rsidDel="00000000" w:rsidR="00000000" w:rsidRPr="00000000">
        <w:rPr>
          <w:b w:val="1"/>
          <w:rtl w:val="0"/>
        </w:rPr>
        <w:t xml:space="preserve">7. Education </w:t>
      </w:r>
      <w:r w:rsidDel="00000000" w:rsidR="00000000" w:rsidRPr="00000000">
        <w:rPr>
          <w:b w:val="1"/>
          <w:rtl w:val="0"/>
        </w:rPr>
        <w:t xml:space="preserve">Co-ordinator’s</w:t>
      </w:r>
      <w:r w:rsidDel="00000000" w:rsidR="00000000" w:rsidRPr="00000000">
        <w:rPr>
          <w:b w:val="1"/>
          <w:rtl w:val="0"/>
        </w:rPr>
        <w:t xml:space="preserve"> update </w:t>
      </w:r>
    </w:p>
    <w:p w:rsidR="00000000" w:rsidDel="00000000" w:rsidP="00000000" w:rsidRDefault="00000000" w:rsidRPr="00000000" w14:paraId="00000037">
      <w:pPr>
        <w:spacing w:after="160" w:line="276" w:lineRule="auto"/>
        <w:rPr/>
      </w:pPr>
      <w:r w:rsidDel="00000000" w:rsidR="00000000" w:rsidRPr="00000000">
        <w:rPr>
          <w:rtl w:val="0"/>
        </w:rPr>
        <w:t xml:space="preserve">The report supplied was noted. </w:t>
      </w:r>
    </w:p>
    <w:p w:rsidR="00000000" w:rsidDel="00000000" w:rsidP="00000000" w:rsidRDefault="00000000" w:rsidRPr="00000000" w14:paraId="00000038">
      <w:pPr>
        <w:spacing w:after="160" w:line="276" w:lineRule="auto"/>
        <w:rPr/>
      </w:pPr>
      <w:r w:rsidDel="00000000" w:rsidR="00000000" w:rsidRPr="00000000">
        <w:rPr>
          <w:rtl w:val="0"/>
        </w:rPr>
        <w:t xml:space="preserve">The dates for the CA’s CPD days are confirmed for 28th January (Ancient History), 21st March (Classical Languages) and 18th June (Classical Civilisation). Classics for All are kindly offering travel bursaries for state school teachers for the Ancient History and Classical Civilisation days, and SPRS/SPHS have been approached for travel bursaries for the languages day. Joanne and Jane were thanked for their support in organising the languages and Classical Civilisation days.</w:t>
      </w:r>
    </w:p>
    <w:p w:rsidR="00000000" w:rsidDel="00000000" w:rsidP="00000000" w:rsidRDefault="00000000" w:rsidRPr="00000000" w14:paraId="00000039">
      <w:pPr>
        <w:spacing w:after="160" w:line="276" w:lineRule="auto"/>
        <w:rPr>
          <w:b w:val="1"/>
        </w:rPr>
      </w:pPr>
      <w:r w:rsidDel="00000000" w:rsidR="00000000" w:rsidRPr="00000000">
        <w:rPr>
          <w:b w:val="1"/>
          <w:rtl w:val="0"/>
        </w:rPr>
        <w:t xml:space="preserve">8. Partnerships Officer’s update</w:t>
      </w:r>
    </w:p>
    <w:p w:rsidR="00000000" w:rsidDel="00000000" w:rsidP="00000000" w:rsidRDefault="00000000" w:rsidRPr="00000000" w14:paraId="0000003A">
      <w:pPr>
        <w:spacing w:after="160" w:line="276" w:lineRule="auto"/>
        <w:rPr/>
      </w:pPr>
      <w:r w:rsidDel="00000000" w:rsidR="00000000" w:rsidRPr="00000000">
        <w:rPr>
          <w:rtl w:val="0"/>
        </w:rPr>
        <w:t xml:space="preserve">The report supplied was noted. </w:t>
      </w:r>
    </w:p>
    <w:p w:rsidR="00000000" w:rsidDel="00000000" w:rsidP="00000000" w:rsidRDefault="00000000" w:rsidRPr="00000000" w14:paraId="0000003B">
      <w:pPr>
        <w:spacing w:after="160" w:line="276" w:lineRule="auto"/>
        <w:rPr/>
      </w:pPr>
      <w:r w:rsidDel="00000000" w:rsidR="00000000" w:rsidRPr="00000000">
        <w:rPr>
          <w:rtl w:val="0"/>
        </w:rPr>
        <w:t xml:space="preserve">Arlene and Jess’ new book, </w:t>
      </w:r>
      <w:hyperlink r:id="rId10">
        <w:r w:rsidDel="00000000" w:rsidR="00000000" w:rsidRPr="00000000">
          <w:rPr>
            <w:i w:val="1"/>
            <w:color w:val="1155cc"/>
            <w:u w:val="single"/>
            <w:rtl w:val="0"/>
          </w:rPr>
          <w:t xml:space="preserve">Classics in Action</w:t>
        </w:r>
      </w:hyperlink>
      <w:r w:rsidDel="00000000" w:rsidR="00000000" w:rsidRPr="00000000">
        <w:rPr>
          <w:rtl w:val="0"/>
        </w:rPr>
        <w:t xml:space="preserve">, will be published on 29 November. </w:t>
      </w:r>
    </w:p>
    <w:p w:rsidR="00000000" w:rsidDel="00000000" w:rsidP="00000000" w:rsidRDefault="00000000" w:rsidRPr="00000000" w14:paraId="0000003C">
      <w:pPr>
        <w:spacing w:after="160" w:line="276" w:lineRule="auto"/>
        <w:rPr/>
      </w:pPr>
      <w:r w:rsidDel="00000000" w:rsidR="00000000" w:rsidRPr="00000000">
        <w:rPr>
          <w:rtl w:val="0"/>
        </w:rPr>
        <w:t xml:space="preserve">A query was raised as to how influential the APPG may be when it comes to redevelopment. Arlene provided an example from the APPG for Oracy, who have previously led a national enquiry that has led to policy changes. This requires data - one suggestion is for CATB to work with those who can provide the data for APPG members to support with advocacy. </w:t>
      </w:r>
    </w:p>
    <w:p w:rsidR="00000000" w:rsidDel="00000000" w:rsidP="00000000" w:rsidRDefault="00000000" w:rsidRPr="00000000" w14:paraId="0000003D">
      <w:pPr>
        <w:spacing w:after="160" w:line="276" w:lineRule="auto"/>
        <w:rPr>
          <w:b w:val="1"/>
        </w:rPr>
      </w:pPr>
      <w:r w:rsidDel="00000000" w:rsidR="00000000" w:rsidRPr="00000000">
        <w:rPr>
          <w:b w:val="1"/>
          <w:rtl w:val="0"/>
        </w:rPr>
        <w:t xml:space="preserve">9. National updates</w:t>
      </w:r>
    </w:p>
    <w:p w:rsidR="00000000" w:rsidDel="00000000" w:rsidP="00000000" w:rsidRDefault="00000000" w:rsidRPr="00000000" w14:paraId="0000003E">
      <w:pPr>
        <w:spacing w:after="160" w:line="276" w:lineRule="auto"/>
        <w:rPr/>
      </w:pPr>
      <w:r w:rsidDel="00000000" w:rsidR="00000000" w:rsidRPr="00000000">
        <w:rPr>
          <w:rtl w:val="0"/>
        </w:rPr>
        <w:t xml:space="preserve">The reports supplied were noted.</w:t>
      </w:r>
    </w:p>
    <w:p w:rsidR="00000000" w:rsidDel="00000000" w:rsidP="00000000" w:rsidRDefault="00000000" w:rsidRPr="00000000" w14:paraId="0000003F">
      <w:pPr>
        <w:spacing w:after="160" w:line="276" w:lineRule="auto"/>
        <w:rPr>
          <w:b w:val="1"/>
        </w:rPr>
      </w:pPr>
      <w:r w:rsidDel="00000000" w:rsidR="00000000" w:rsidRPr="00000000">
        <w:rPr>
          <w:b w:val="1"/>
          <w:rtl w:val="0"/>
        </w:rPr>
        <w:t xml:space="preserve">10</w:t>
      </w:r>
      <w:r w:rsidDel="00000000" w:rsidR="00000000" w:rsidRPr="00000000">
        <w:rPr>
          <w:b w:val="1"/>
          <w:rtl w:val="0"/>
        </w:rPr>
        <w:t xml:space="preserve">. Publications updates</w:t>
      </w:r>
    </w:p>
    <w:p w:rsidR="00000000" w:rsidDel="00000000" w:rsidP="00000000" w:rsidRDefault="00000000" w:rsidRPr="00000000" w14:paraId="00000040">
      <w:pPr>
        <w:spacing w:after="160" w:line="276" w:lineRule="auto"/>
        <w:rPr/>
      </w:pPr>
      <w:r w:rsidDel="00000000" w:rsidR="00000000" w:rsidRPr="00000000">
        <w:rPr>
          <w:rtl w:val="0"/>
        </w:rPr>
        <w:t xml:space="preserve">The reports supplied were noted.</w:t>
      </w:r>
    </w:p>
    <w:p w:rsidR="00000000" w:rsidDel="00000000" w:rsidP="00000000" w:rsidRDefault="00000000" w:rsidRPr="00000000" w14:paraId="00000041">
      <w:pPr>
        <w:spacing w:after="160" w:line="276" w:lineRule="auto"/>
        <w:rPr/>
      </w:pPr>
      <w:r w:rsidDel="00000000" w:rsidR="00000000" w:rsidRPr="00000000">
        <w:rPr>
          <w:u w:val="single"/>
          <w:rtl w:val="0"/>
        </w:rPr>
        <w:t xml:space="preserve">JCT</w:t>
      </w:r>
      <w:r w:rsidDel="00000000" w:rsidR="00000000" w:rsidRPr="00000000">
        <w:rPr>
          <w:rtl w:val="0"/>
        </w:rPr>
        <w:t xml:space="preserve"> - JCT issue 51 will be the last from Steve as Editor. Thanks and congratulations were given to Steve for his efforts and hard work in leading JCT for so long. </w:t>
      </w:r>
    </w:p>
    <w:p w:rsidR="00000000" w:rsidDel="00000000" w:rsidP="00000000" w:rsidRDefault="00000000" w:rsidRPr="00000000" w14:paraId="00000042">
      <w:pPr>
        <w:spacing w:after="160" w:line="276" w:lineRule="auto"/>
        <w:rPr/>
      </w:pPr>
      <w:r w:rsidDel="00000000" w:rsidR="00000000" w:rsidRPr="00000000">
        <w:rPr>
          <w:u w:val="single"/>
          <w:rtl w:val="0"/>
        </w:rPr>
        <w:t xml:space="preserve">Omnibus</w:t>
      </w:r>
      <w:r w:rsidDel="00000000" w:rsidR="00000000" w:rsidRPr="00000000">
        <w:rPr>
          <w:rtl w:val="0"/>
        </w:rPr>
        <w:t xml:space="preserve"> - the editorial team would welcome ideas on topics for future articles. The Omnibus archive will be moved in its current form to the CA website once it has migrated to a new provider. A more sophisticated approach to searching the archive is likely to take longer to organise.</w:t>
      </w:r>
    </w:p>
    <w:p w:rsidR="00000000" w:rsidDel="00000000" w:rsidP="00000000" w:rsidRDefault="00000000" w:rsidRPr="00000000" w14:paraId="00000043">
      <w:pPr>
        <w:spacing w:after="160" w:line="276" w:lineRule="auto"/>
        <w:rPr>
          <w:b w:val="1"/>
        </w:rPr>
      </w:pPr>
      <w:r w:rsidDel="00000000" w:rsidR="00000000" w:rsidRPr="00000000">
        <w:rPr>
          <w:b w:val="1"/>
          <w:rtl w:val="0"/>
        </w:rPr>
        <w:t xml:space="preserve">11. PGCE updates</w:t>
      </w:r>
    </w:p>
    <w:p w:rsidR="00000000" w:rsidDel="00000000" w:rsidP="00000000" w:rsidRDefault="00000000" w:rsidRPr="00000000" w14:paraId="00000044">
      <w:pPr>
        <w:spacing w:after="160" w:line="276" w:lineRule="auto"/>
        <w:rPr/>
      </w:pPr>
      <w:r w:rsidDel="00000000" w:rsidR="00000000" w:rsidRPr="00000000">
        <w:rPr>
          <w:rtl w:val="0"/>
        </w:rPr>
        <w:t xml:space="preserve">The reports supplied were noted. </w:t>
      </w:r>
    </w:p>
    <w:p w:rsidR="00000000" w:rsidDel="00000000" w:rsidP="00000000" w:rsidRDefault="00000000" w:rsidRPr="00000000" w14:paraId="00000045">
      <w:pPr>
        <w:spacing w:after="160" w:line="276" w:lineRule="auto"/>
        <w:rPr/>
      </w:pPr>
      <w:r w:rsidDel="00000000" w:rsidR="00000000" w:rsidRPr="00000000">
        <w:rPr>
          <w:u w:val="single"/>
          <w:rtl w:val="0"/>
        </w:rPr>
        <w:t xml:space="preserve">Cambridge</w:t>
      </w:r>
      <w:r w:rsidDel="00000000" w:rsidR="00000000" w:rsidRPr="00000000">
        <w:rPr>
          <w:rtl w:val="0"/>
        </w:rPr>
        <w:t xml:space="preserve">: The government has changed the rules around mentoring time. Placements haven’t been problematic to secure. There are 16 in the current cohort, and recruitment for the following year is slow. </w:t>
      </w:r>
    </w:p>
    <w:p w:rsidR="00000000" w:rsidDel="00000000" w:rsidP="00000000" w:rsidRDefault="00000000" w:rsidRPr="00000000" w14:paraId="00000046">
      <w:pPr>
        <w:spacing w:after="160" w:line="276" w:lineRule="auto"/>
        <w:rPr/>
      </w:pPr>
      <w:r w:rsidDel="00000000" w:rsidR="00000000" w:rsidRPr="00000000">
        <w:rPr>
          <w:u w:val="single"/>
          <w:rtl w:val="0"/>
        </w:rPr>
        <w:t xml:space="preserve">KCL</w:t>
      </w:r>
      <w:r w:rsidDel="00000000" w:rsidR="00000000" w:rsidRPr="00000000">
        <w:rPr>
          <w:rtl w:val="0"/>
        </w:rPr>
        <w:t xml:space="preserve">: There are roughly the same number of applications as this time last year. There are 18 in the current cohort. The request for access to OCRs Teach Cambridge site was noted - this has been requested, but no success so far. </w:t>
      </w:r>
    </w:p>
    <w:p w:rsidR="00000000" w:rsidDel="00000000" w:rsidP="00000000" w:rsidRDefault="00000000" w:rsidRPr="00000000" w14:paraId="00000047">
      <w:pPr>
        <w:spacing w:after="160" w:line="276" w:lineRule="auto"/>
        <w:rPr/>
      </w:pPr>
      <w:r w:rsidDel="00000000" w:rsidR="00000000" w:rsidRPr="00000000">
        <w:rPr>
          <w:u w:val="single"/>
          <w:rtl w:val="0"/>
        </w:rPr>
        <w:t xml:space="preserve">Liverpool</w:t>
      </w:r>
      <w:r w:rsidDel="00000000" w:rsidR="00000000" w:rsidRPr="00000000">
        <w:rPr>
          <w:rtl w:val="0"/>
        </w:rPr>
        <w:t xml:space="preserve">: due to poor recruitment, Liverpool Hope suspended the course for this year. However, the Dean has agreed to advertise the course for September 2025. They would need 4-6 to secure the course. So far, there have been 12 applications, 8 interviews, with 7 offered.</w:t>
      </w:r>
    </w:p>
    <w:p w:rsidR="00000000" w:rsidDel="00000000" w:rsidP="00000000" w:rsidRDefault="00000000" w:rsidRPr="00000000" w14:paraId="00000048">
      <w:pPr>
        <w:spacing w:after="160" w:line="276" w:lineRule="auto"/>
        <w:rPr/>
      </w:pPr>
      <w:r w:rsidDel="00000000" w:rsidR="00000000" w:rsidRPr="00000000">
        <w:rPr>
          <w:u w:val="single"/>
          <w:rtl w:val="0"/>
        </w:rPr>
        <w:t xml:space="preserve">Sussex</w:t>
      </w:r>
      <w:r w:rsidDel="00000000" w:rsidR="00000000" w:rsidRPr="00000000">
        <w:rPr>
          <w:rtl w:val="0"/>
        </w:rPr>
        <w:t xml:space="preserve">: Rowlie and Lottie are sharing the role for this academic year. The job will be advertised from January. Placements have been challenging to arrange. The part-time route is already full for next year. The Subject Knowledge Enhancement course has been funded again for next year. Sussex are introducing a postgraduate teacher apprenticeship scheme, in which classics is included, and for which applications are already coming through. </w:t>
      </w:r>
    </w:p>
    <w:p w:rsidR="00000000" w:rsidDel="00000000" w:rsidP="00000000" w:rsidRDefault="00000000" w:rsidRPr="00000000" w14:paraId="00000049">
      <w:pPr>
        <w:spacing w:after="160" w:line="276" w:lineRule="auto"/>
        <w:rPr/>
      </w:pPr>
      <w:r w:rsidDel="00000000" w:rsidR="00000000" w:rsidRPr="00000000">
        <w:rPr>
          <w:u w:val="single"/>
          <w:rtl w:val="0"/>
        </w:rPr>
        <w:t xml:space="preserve">Durham</w:t>
      </w:r>
      <w:r w:rsidDel="00000000" w:rsidR="00000000" w:rsidRPr="00000000">
        <w:rPr>
          <w:rtl w:val="0"/>
        </w:rPr>
        <w:t xml:space="preserve">: it is unlikely that Durham will have a Classics PGCE course again next year. Arlene is launching </w:t>
      </w:r>
      <w:hyperlink r:id="rId11">
        <w:r w:rsidDel="00000000" w:rsidR="00000000" w:rsidRPr="00000000">
          <w:rPr>
            <w:color w:val="1155cc"/>
            <w:u w:val="single"/>
            <w:rtl w:val="0"/>
          </w:rPr>
          <w:t xml:space="preserve">CERES</w:t>
        </w:r>
      </w:hyperlink>
      <w:r w:rsidDel="00000000" w:rsidR="00000000" w:rsidRPr="00000000">
        <w:rPr>
          <w:rtl w:val="0"/>
        </w:rPr>
        <w:t xml:space="preserve">, and hopes to recruit colleagues in the next 6-12 months, one of whom could potentially lead the PGCE the following year. </w:t>
      </w:r>
      <w:r w:rsidDel="00000000" w:rsidR="00000000" w:rsidRPr="00000000">
        <w:rPr>
          <w:rtl w:val="0"/>
        </w:rPr>
        <w:t xml:space="preserve"> </w:t>
      </w:r>
    </w:p>
    <w:p w:rsidR="00000000" w:rsidDel="00000000" w:rsidP="00000000" w:rsidRDefault="00000000" w:rsidRPr="00000000" w14:paraId="0000004A">
      <w:pPr>
        <w:spacing w:after="160" w:line="276" w:lineRule="auto"/>
        <w:rPr/>
      </w:pPr>
      <w:r w:rsidDel="00000000" w:rsidR="00000000" w:rsidRPr="00000000">
        <w:rPr>
          <w:u w:val="single"/>
          <w:rtl w:val="0"/>
        </w:rPr>
        <w:t xml:space="preserve">Leicester</w:t>
      </w:r>
      <w:r w:rsidDel="00000000" w:rsidR="00000000" w:rsidRPr="00000000">
        <w:rPr>
          <w:rtl w:val="0"/>
        </w:rPr>
        <w:t xml:space="preserve">: The </w:t>
      </w:r>
      <w:hyperlink r:id="rId12">
        <w:r w:rsidDel="00000000" w:rsidR="00000000" w:rsidRPr="00000000">
          <w:rPr>
            <w:color w:val="1155cc"/>
            <w:u w:val="single"/>
            <w:rtl w:val="0"/>
          </w:rPr>
          <w:t xml:space="preserve">report</w:t>
        </w:r>
      </w:hyperlink>
      <w:r w:rsidDel="00000000" w:rsidR="00000000" w:rsidRPr="00000000">
        <w:rPr>
          <w:rtl w:val="0"/>
        </w:rPr>
        <w:t xml:space="preserve"> supplied was noted.</w:t>
      </w:r>
    </w:p>
    <w:p w:rsidR="00000000" w:rsidDel="00000000" w:rsidP="00000000" w:rsidRDefault="00000000" w:rsidRPr="00000000" w14:paraId="0000004B">
      <w:pPr>
        <w:spacing w:after="160" w:line="276" w:lineRule="auto"/>
        <w:rPr/>
      </w:pPr>
      <w:r w:rsidDel="00000000" w:rsidR="00000000" w:rsidRPr="00000000">
        <w:rPr>
          <w:rtl w:val="0"/>
        </w:rPr>
        <w:t xml:space="preserve">The CATB’s PGCE event will run again on 18th February 2025, hosted at the British Museum and Senate House. More information will be circulated to the PGCE leads shortly.</w:t>
      </w:r>
    </w:p>
    <w:p w:rsidR="00000000" w:rsidDel="00000000" w:rsidP="00000000" w:rsidRDefault="00000000" w:rsidRPr="00000000" w14:paraId="0000004C">
      <w:pPr>
        <w:spacing w:after="160" w:line="276" w:lineRule="auto"/>
        <w:rPr/>
      </w:pPr>
      <w:r w:rsidDel="00000000" w:rsidR="00000000" w:rsidRPr="00000000">
        <w:rPr>
          <w:rtl w:val="0"/>
        </w:rPr>
        <w:t xml:space="preserve">Suggestions were raised as to how CATB could support the PGCEs:</w:t>
      </w:r>
    </w:p>
    <w:p w:rsidR="00000000" w:rsidDel="00000000" w:rsidP="00000000" w:rsidRDefault="00000000" w:rsidRPr="00000000" w14:paraId="0000004D">
      <w:pPr>
        <w:numPr>
          <w:ilvl w:val="0"/>
          <w:numId w:val="4"/>
        </w:numPr>
        <w:spacing w:after="0" w:afterAutospacing="0" w:line="276" w:lineRule="auto"/>
        <w:ind w:left="720" w:hanging="360"/>
        <w:rPr>
          <w:u w:val="none"/>
        </w:rPr>
      </w:pPr>
      <w:r w:rsidDel="00000000" w:rsidR="00000000" w:rsidRPr="00000000">
        <w:rPr>
          <w:rtl w:val="0"/>
        </w:rPr>
        <w:t xml:space="preserve">Dedicated website space showcasing the different routes into teaching, and different providers. This can be facilitated once the CA website migrates to a new host.</w:t>
      </w:r>
    </w:p>
    <w:p w:rsidR="00000000" w:rsidDel="00000000" w:rsidP="00000000" w:rsidRDefault="00000000" w:rsidRPr="00000000" w14:paraId="0000004E">
      <w:pPr>
        <w:numPr>
          <w:ilvl w:val="0"/>
          <w:numId w:val="4"/>
        </w:numPr>
        <w:spacing w:after="0" w:afterAutospacing="0" w:line="276" w:lineRule="auto"/>
        <w:ind w:left="720" w:hanging="360"/>
        <w:rPr>
          <w:u w:val="none"/>
        </w:rPr>
      </w:pPr>
      <w:r w:rsidDel="00000000" w:rsidR="00000000" w:rsidRPr="00000000">
        <w:rPr>
          <w:rtl w:val="0"/>
        </w:rPr>
        <w:t xml:space="preserve">CA blog could be utilised to demonstrate the different roles within teacher training.</w:t>
      </w:r>
    </w:p>
    <w:p w:rsidR="00000000" w:rsidDel="00000000" w:rsidP="00000000" w:rsidRDefault="00000000" w:rsidRPr="00000000" w14:paraId="0000004F">
      <w:pPr>
        <w:numPr>
          <w:ilvl w:val="0"/>
          <w:numId w:val="4"/>
        </w:numPr>
        <w:spacing w:after="0" w:afterAutospacing="0" w:line="276" w:lineRule="auto"/>
        <w:ind w:left="720" w:hanging="360"/>
        <w:rPr>
          <w:u w:val="none"/>
        </w:rPr>
      </w:pPr>
      <w:r w:rsidDel="00000000" w:rsidR="00000000" w:rsidRPr="00000000">
        <w:rPr>
          <w:rtl w:val="0"/>
        </w:rPr>
        <w:t xml:space="preserve">Online event to support PGCEs/ECTs.</w:t>
      </w:r>
    </w:p>
    <w:p w:rsidR="00000000" w:rsidDel="00000000" w:rsidP="00000000" w:rsidRDefault="00000000" w:rsidRPr="00000000" w14:paraId="00000050">
      <w:pPr>
        <w:numPr>
          <w:ilvl w:val="0"/>
          <w:numId w:val="4"/>
        </w:numPr>
        <w:spacing w:after="0" w:afterAutospacing="0" w:line="276" w:lineRule="auto"/>
        <w:ind w:left="720" w:hanging="360"/>
        <w:rPr>
          <w:u w:val="none"/>
        </w:rPr>
      </w:pPr>
      <w:r w:rsidDel="00000000" w:rsidR="00000000" w:rsidRPr="00000000">
        <w:rPr>
          <w:rtl w:val="0"/>
        </w:rPr>
        <w:t xml:space="preserve">Host a joint webinar with CUCD aimed at graduates to promote teaching.</w:t>
      </w:r>
    </w:p>
    <w:p w:rsidR="00000000" w:rsidDel="00000000" w:rsidP="00000000" w:rsidRDefault="00000000" w:rsidRPr="00000000" w14:paraId="00000051">
      <w:pPr>
        <w:numPr>
          <w:ilvl w:val="0"/>
          <w:numId w:val="4"/>
        </w:numPr>
        <w:spacing w:after="160" w:line="276" w:lineRule="auto"/>
        <w:ind w:left="720" w:hanging="360"/>
        <w:rPr>
          <w:u w:val="none"/>
        </w:rPr>
      </w:pPr>
      <w:r w:rsidDel="00000000" w:rsidR="00000000" w:rsidRPr="00000000">
        <w:rPr>
          <w:rtl w:val="0"/>
        </w:rPr>
        <w:t xml:space="preserve">Contact centres to encourage them to offer placements wherever possible.</w:t>
      </w:r>
    </w:p>
    <w:p w:rsidR="00000000" w:rsidDel="00000000" w:rsidP="00000000" w:rsidRDefault="00000000" w:rsidRPr="00000000" w14:paraId="00000052">
      <w:pPr>
        <w:spacing w:after="160" w:line="276" w:lineRule="auto"/>
        <w:rPr>
          <w:shd w:fill="ff9900" w:val="clear"/>
        </w:rPr>
      </w:pPr>
      <w:r w:rsidDel="00000000" w:rsidR="00000000" w:rsidRPr="00000000">
        <w:rPr>
          <w:b w:val="1"/>
          <w:rtl w:val="0"/>
        </w:rPr>
        <w:t xml:space="preserve">ACTION</w:t>
      </w:r>
      <w:r w:rsidDel="00000000" w:rsidR="00000000" w:rsidRPr="00000000">
        <w:rPr>
          <w:rtl w:val="0"/>
        </w:rPr>
        <w:t xml:space="preserve">: GC to explore suggestions raised and follow up with PGCE leads, and follow up with exam boards regarding logins to secure areas for teacher training centres.</w:t>
      </w:r>
      <w:r w:rsidDel="00000000" w:rsidR="00000000" w:rsidRPr="00000000">
        <w:rPr>
          <w:rtl w:val="0"/>
        </w:rPr>
      </w:r>
    </w:p>
    <w:p w:rsidR="00000000" w:rsidDel="00000000" w:rsidP="00000000" w:rsidRDefault="00000000" w:rsidRPr="00000000" w14:paraId="00000053">
      <w:pPr>
        <w:spacing w:after="160" w:line="276" w:lineRule="auto"/>
        <w:rPr>
          <w:b w:val="1"/>
        </w:rPr>
      </w:pPr>
      <w:r w:rsidDel="00000000" w:rsidR="00000000" w:rsidRPr="00000000">
        <w:rPr>
          <w:b w:val="1"/>
          <w:rtl w:val="0"/>
        </w:rPr>
        <w:t xml:space="preserve">12. AOB</w:t>
      </w:r>
    </w:p>
    <w:p w:rsidR="00000000" w:rsidDel="00000000" w:rsidP="00000000" w:rsidRDefault="00000000" w:rsidRPr="00000000" w14:paraId="00000054">
      <w:pPr>
        <w:numPr>
          <w:ilvl w:val="0"/>
          <w:numId w:val="5"/>
        </w:numPr>
        <w:spacing w:after="0" w:afterAutospacing="0" w:line="276" w:lineRule="auto"/>
        <w:ind w:left="720" w:hanging="360"/>
        <w:rPr>
          <w:u w:val="none"/>
        </w:rPr>
      </w:pPr>
      <w:r w:rsidDel="00000000" w:rsidR="00000000" w:rsidRPr="00000000">
        <w:rPr>
          <w:rtl w:val="0"/>
        </w:rPr>
        <w:t xml:space="preserve">CA Campaign: the </w:t>
      </w:r>
      <w:hyperlink r:id="rId13">
        <w:r w:rsidDel="00000000" w:rsidR="00000000" w:rsidRPr="00000000">
          <w:rPr>
            <w:color w:val="1155cc"/>
            <w:u w:val="single"/>
            <w:rtl w:val="0"/>
          </w:rPr>
          <w:t xml:space="preserve">#CelebratingClassics</w:t>
        </w:r>
      </w:hyperlink>
      <w:r w:rsidDel="00000000" w:rsidR="00000000" w:rsidRPr="00000000">
        <w:rPr>
          <w:rtl w:val="0"/>
        </w:rPr>
        <w:t xml:space="preserve"> campaign has been launched, which includes a </w:t>
      </w:r>
      <w:hyperlink r:id="rId14">
        <w:r w:rsidDel="00000000" w:rsidR="00000000" w:rsidRPr="00000000">
          <w:rPr>
            <w:color w:val="1155cc"/>
            <w:u w:val="single"/>
            <w:rtl w:val="0"/>
          </w:rPr>
          <w:t xml:space="preserve">competition</w:t>
        </w:r>
      </w:hyperlink>
      <w:r w:rsidDel="00000000" w:rsidR="00000000" w:rsidRPr="00000000">
        <w:rPr>
          <w:rtl w:val="0"/>
        </w:rPr>
        <w:t xml:space="preserve"> and a </w:t>
      </w:r>
      <w:hyperlink r:id="rId15">
        <w:r w:rsidDel="00000000" w:rsidR="00000000" w:rsidRPr="00000000">
          <w:rPr>
            <w:color w:val="1155cc"/>
            <w:u w:val="single"/>
            <w:rtl w:val="0"/>
          </w:rPr>
          <w:t xml:space="preserve">prize draw</w:t>
        </w:r>
      </w:hyperlink>
      <w:r w:rsidDel="00000000" w:rsidR="00000000" w:rsidRPr="00000000">
        <w:rPr>
          <w:rtl w:val="0"/>
        </w:rPr>
        <w:t xml:space="preserve">. </w:t>
      </w:r>
    </w:p>
    <w:p w:rsidR="00000000" w:rsidDel="00000000" w:rsidP="00000000" w:rsidRDefault="00000000" w:rsidRPr="00000000" w14:paraId="00000055">
      <w:pPr>
        <w:numPr>
          <w:ilvl w:val="0"/>
          <w:numId w:val="5"/>
        </w:numPr>
        <w:spacing w:after="160" w:line="276" w:lineRule="auto"/>
        <w:ind w:left="720" w:hanging="360"/>
        <w:rPr>
          <w:u w:val="none"/>
        </w:rPr>
      </w:pPr>
      <w:r w:rsidDel="00000000" w:rsidR="00000000" w:rsidRPr="00000000">
        <w:rPr>
          <w:rtl w:val="0"/>
        </w:rPr>
        <w:t xml:space="preserve">Conference 2025: the call for contributions closes on 30th November. </w:t>
      </w:r>
    </w:p>
    <w:p w:rsidR="00000000" w:rsidDel="00000000" w:rsidP="00000000" w:rsidRDefault="00000000" w:rsidRPr="00000000" w14:paraId="00000056">
      <w:pPr>
        <w:spacing w:after="160" w:line="276" w:lineRule="auto"/>
        <w:rPr/>
      </w:pPr>
      <w:r w:rsidDel="00000000" w:rsidR="00000000" w:rsidRPr="00000000">
        <w:rPr>
          <w:b w:val="1"/>
          <w:rtl w:val="0"/>
        </w:rPr>
        <w:t xml:space="preserve">ACTION</w:t>
      </w:r>
      <w:r w:rsidDel="00000000" w:rsidR="00000000" w:rsidRPr="00000000">
        <w:rPr>
          <w:rtl w:val="0"/>
        </w:rPr>
        <w:t xml:space="preserve">: Board to support with promoting the campaign and the encouraging submissions for conference.</w:t>
      </w:r>
    </w:p>
    <w:p w:rsidR="00000000" w:rsidDel="00000000" w:rsidP="00000000" w:rsidRDefault="00000000" w:rsidRPr="00000000" w14:paraId="00000057">
      <w:pPr>
        <w:spacing w:after="160" w:line="276" w:lineRule="auto"/>
        <w:rPr/>
      </w:pPr>
      <w:r w:rsidDel="00000000" w:rsidR="00000000" w:rsidRPr="00000000">
        <w:rPr>
          <w:rtl w:val="0"/>
        </w:rPr>
      </w:r>
    </w:p>
    <w:p w:rsidR="00000000" w:rsidDel="00000000" w:rsidP="00000000" w:rsidRDefault="00000000" w:rsidRPr="00000000" w14:paraId="00000058">
      <w:pPr>
        <w:spacing w:after="160" w:line="276" w:lineRule="auto"/>
        <w:rPr>
          <w:b w:val="1"/>
          <w:highlight w:val="yellow"/>
        </w:rPr>
      </w:pPr>
      <w:r w:rsidDel="00000000" w:rsidR="00000000" w:rsidRPr="00000000">
        <w:rPr>
          <w:rtl w:val="0"/>
        </w:rPr>
        <w:t xml:space="preserve">Before the meeting closed, Sharon thanked Henry for Chairing the last meeting in her absence, and thanked CATB for their hard work and collective achievements. </w:t>
      </w:r>
      <w:r w:rsidDel="00000000" w:rsidR="00000000" w:rsidRPr="00000000">
        <w:rPr>
          <w:rtl w:val="0"/>
        </w:rPr>
      </w:r>
    </w:p>
    <w:p w:rsidR="00000000" w:rsidDel="00000000" w:rsidP="00000000" w:rsidRDefault="00000000" w:rsidRPr="00000000" w14:paraId="00000059">
      <w:pPr>
        <w:spacing w:after="160" w:line="276" w:lineRule="auto"/>
        <w:rPr>
          <w:b w:val="1"/>
        </w:rPr>
      </w:pPr>
      <w:r w:rsidDel="00000000" w:rsidR="00000000" w:rsidRPr="00000000">
        <w:rPr>
          <w:rtl w:val="0"/>
        </w:rPr>
      </w:r>
    </w:p>
    <w:p w:rsidR="00000000" w:rsidDel="00000000" w:rsidP="00000000" w:rsidRDefault="00000000" w:rsidRPr="00000000" w14:paraId="0000005A">
      <w:pPr>
        <w:spacing w:after="160" w:line="276" w:lineRule="auto"/>
        <w:rPr/>
      </w:pPr>
      <w:r w:rsidDel="00000000" w:rsidR="00000000" w:rsidRPr="00000000">
        <w:rPr>
          <w:b w:val="1"/>
          <w:rtl w:val="0"/>
        </w:rPr>
        <w:t xml:space="preserve">Close of meeting</w:t>
      </w:r>
      <w:r w:rsidDel="00000000" w:rsidR="00000000" w:rsidRPr="00000000">
        <w:rPr>
          <w:rtl w:val="0"/>
        </w:rPr>
        <w:t xml:space="preserve">: 12:15pm</w:t>
      </w:r>
    </w:p>
    <w:p w:rsidR="00000000" w:rsidDel="00000000" w:rsidP="00000000" w:rsidRDefault="00000000" w:rsidRPr="00000000" w14:paraId="0000005B">
      <w:pPr>
        <w:spacing w:after="160" w:line="276" w:lineRule="auto"/>
        <w:rPr>
          <w:b w:val="1"/>
        </w:rPr>
      </w:pPr>
      <w:r w:rsidDel="00000000" w:rsidR="00000000" w:rsidRPr="00000000">
        <w:rPr>
          <w:b w:val="1"/>
          <w:rtl w:val="0"/>
        </w:rPr>
        <w:t xml:space="preserve">Dr John Holton &amp; Henry Cullen, CHAIRS</w:t>
      </w:r>
    </w:p>
    <w:sectPr>
      <w:headerReference r:id="rId16" w:type="default"/>
      <w:headerReference r:id="rId17" w:type="first"/>
      <w:footerReference r:id="rId1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right"/>
      <w:rPr/>
    </w:pPr>
    <w:r w:rsidDel="00000000" w:rsidR="00000000" w:rsidRPr="00000000">
      <w:rPr/>
      <w:drawing>
        <wp:inline distB="114300" distT="114300" distL="114300" distR="114300">
          <wp:extent cx="814388" cy="79629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4388" cy="796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urham.ac.uk/research/institutes-and-centres/durham-centre-for-classics-education-research-and-engagements/" TargetMode="External"/><Relationship Id="rId10" Type="http://schemas.openxmlformats.org/officeDocument/2006/relationships/hyperlink" Target="https://www.johncattbookshop.com/products/secondary-classics-in-action" TargetMode="External"/><Relationship Id="rId13" Type="http://schemas.openxmlformats.org/officeDocument/2006/relationships/hyperlink" Target="https://classicalassociation.org/campaign/" TargetMode="External"/><Relationship Id="rId12" Type="http://schemas.openxmlformats.org/officeDocument/2006/relationships/hyperlink" Target="https://docs.google.com/document/d/1cgmDh-MhFQkzCjgFfTvNkuY-1MXYIl-EMaRY-UvnBMw/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ch.ocr.org.uk/striking-the-balance" TargetMode="External"/><Relationship Id="rId15" Type="http://schemas.openxmlformats.org/officeDocument/2006/relationships/hyperlink" Target="https://classicalassociation.org/prize-draw/" TargetMode="External"/><Relationship Id="rId14" Type="http://schemas.openxmlformats.org/officeDocument/2006/relationships/hyperlink" Target="https://classicalassociation.org/competition/"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publications.parliament.uk/pa/cm/cmallparty/241120/register-241120.pdf" TargetMode="External"/><Relationship Id="rId18" Type="http://schemas.openxmlformats.org/officeDocument/2006/relationships/footer" Target="footer1.xml"/><Relationship Id="rId7" Type="http://schemas.openxmlformats.org/officeDocument/2006/relationships/hyperlink" Target="https://classicalassociation.org/all-party-parliamentary-group-for-classics/" TargetMode="External"/><Relationship Id="rId8" Type="http://schemas.openxmlformats.org/officeDocument/2006/relationships/hyperlink" Target="https://classicalassociation.org/qualifications-re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