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9196" w14:textId="3B7FCB1E" w:rsidR="00F466A2" w:rsidRPr="00436168" w:rsidRDefault="00F466A2" w:rsidP="00F466A2">
      <w:pPr>
        <w:spacing w:line="276" w:lineRule="auto"/>
        <w:rPr>
          <w:b/>
          <w:sz w:val="24"/>
          <w:szCs w:val="24"/>
        </w:rPr>
      </w:pPr>
      <w:r w:rsidRPr="00436168">
        <w:rPr>
          <w:b/>
          <w:sz w:val="24"/>
          <w:szCs w:val="24"/>
        </w:rPr>
        <w:t xml:space="preserve">MINUTES OF A MEETING OF THE CLASSICAL ASSOCIATION TEACHING BOARD HELD ON </w:t>
      </w:r>
      <w:r>
        <w:rPr>
          <w:b/>
          <w:sz w:val="24"/>
          <w:szCs w:val="24"/>
        </w:rPr>
        <w:t>25 MARCH 2023</w:t>
      </w:r>
      <w:r w:rsidRPr="00436168">
        <w:rPr>
          <w:b/>
          <w:sz w:val="24"/>
          <w:szCs w:val="24"/>
        </w:rPr>
        <w:t xml:space="preserve"> BY VIDEO LINK</w:t>
      </w:r>
    </w:p>
    <w:p w14:paraId="05D5E0B4" w14:textId="60711DD4" w:rsidR="00F466A2" w:rsidRDefault="00F466A2" w:rsidP="00F466A2">
      <w:pPr>
        <w:spacing w:line="276" w:lineRule="auto"/>
      </w:pPr>
      <w:r>
        <w:rPr>
          <w:b/>
        </w:rPr>
        <w:t>Present</w:t>
      </w:r>
      <w:r>
        <w:t>: Prof. Sharon Marshall (Chair), Dr Arlene Holmes-Henderson (Vice Chair), Dr Alex McAuley, Philip Hooker, Gráinne Cassidy, Katrina Kelly, James Renshaw, Dr Chris Burnand, Dr Jess Dixon</w:t>
      </w:r>
    </w:p>
    <w:p w14:paraId="2F1D533F" w14:textId="48C5CB05" w:rsidR="00F466A2" w:rsidRDefault="00F466A2" w:rsidP="00F466A2">
      <w:pPr>
        <w:spacing w:line="276" w:lineRule="auto"/>
      </w:pPr>
      <w:r>
        <w:rPr>
          <w:b/>
        </w:rPr>
        <w:t>In attendance</w:t>
      </w:r>
      <w:r>
        <w:t>: Prof. Nick Lowe (CUCD), Alex Orgee (OCR), Steve Hunt (Journal of Classics Teaching), Prof. Robin Osborne (Omnibus), Caroline Bristow (Cambridge School Classics Project), Hilary Hodgson (Classics for All), Dr Liz Potter (CA Secretary), Jo Lashly (EDUQAS), Lee Baker (SQA), Clare Harvey (SPRS Schools Committee), Elizabeth Hayes (Sussex PGCE)</w:t>
      </w:r>
      <w:r w:rsidR="007C1259">
        <w:t>, Dr Aisha-Khan Evans (KCL),</w:t>
      </w:r>
      <w:r>
        <w:t xml:space="preserve"> and Carolyn Saunders (ARLT)</w:t>
      </w:r>
    </w:p>
    <w:p w14:paraId="17C91292" w14:textId="54AACC66" w:rsidR="00F466A2" w:rsidRPr="005863F7" w:rsidRDefault="00F466A2" w:rsidP="00F466A2">
      <w:pPr>
        <w:spacing w:line="276" w:lineRule="auto"/>
        <w:rPr>
          <w:b/>
          <w:bCs/>
        </w:rPr>
      </w:pPr>
      <w:r w:rsidRPr="005863F7">
        <w:rPr>
          <w:b/>
          <w:bCs/>
        </w:rPr>
        <w:t>1</w:t>
      </w:r>
      <w:r w:rsidRPr="005863F7">
        <w:rPr>
          <w:b/>
          <w:bCs/>
        </w:rPr>
        <w:tab/>
        <w:t>Welcome and introductions</w:t>
      </w:r>
    </w:p>
    <w:p w14:paraId="460A7AF2" w14:textId="14418BF6" w:rsidR="00F466A2" w:rsidRDefault="00F466A2" w:rsidP="005863F7">
      <w:r>
        <w:t>Lee Baker was welcomed to the Teaching Board as SQA representative.</w:t>
      </w:r>
    </w:p>
    <w:p w14:paraId="51311A95" w14:textId="10556C7F" w:rsidR="00F466A2" w:rsidRPr="005863F7" w:rsidRDefault="00F466A2" w:rsidP="00F466A2">
      <w:pPr>
        <w:rPr>
          <w:b/>
          <w:bCs/>
        </w:rPr>
      </w:pPr>
      <w:r w:rsidRPr="005863F7">
        <w:rPr>
          <w:b/>
          <w:bCs/>
        </w:rPr>
        <w:t>2</w:t>
      </w:r>
      <w:r w:rsidRPr="005863F7">
        <w:rPr>
          <w:b/>
          <w:bCs/>
        </w:rPr>
        <w:tab/>
        <w:t>Apologies and absences</w:t>
      </w:r>
    </w:p>
    <w:p w14:paraId="6570A22D" w14:textId="1759F6F6" w:rsidR="005A3D39" w:rsidRDefault="00F466A2" w:rsidP="005863F7">
      <w:r>
        <w:t>Apologies have been received from Rob Hancock-Jones, Prof. Douglas Cairns, Dr Alex Imrie, Jasmine Elmer, Anastacia Holding, Amber Taylor and Hannah Walsh.</w:t>
      </w:r>
    </w:p>
    <w:p w14:paraId="7163F429" w14:textId="3EA56C37" w:rsidR="00F466A2" w:rsidRPr="005863F7" w:rsidRDefault="00F466A2">
      <w:pPr>
        <w:rPr>
          <w:b/>
          <w:bCs/>
        </w:rPr>
      </w:pPr>
      <w:r w:rsidRPr="005863F7">
        <w:rPr>
          <w:b/>
          <w:bCs/>
        </w:rPr>
        <w:t>3</w:t>
      </w:r>
      <w:r w:rsidRPr="005863F7">
        <w:rPr>
          <w:b/>
          <w:bCs/>
        </w:rPr>
        <w:tab/>
        <w:t xml:space="preserve">Minutes of the last meeting </w:t>
      </w:r>
    </w:p>
    <w:p w14:paraId="6B354C06" w14:textId="49320EAB" w:rsidR="00F466A2" w:rsidRDefault="00F466A2" w:rsidP="005863F7">
      <w:r>
        <w:t>There were no amendments to the minutes of the meeting of the CA Teaching Board on 17 September 2022. The minutes were subsequently approved.</w:t>
      </w:r>
    </w:p>
    <w:p w14:paraId="20698519" w14:textId="77B9E83C" w:rsidR="00F466A2" w:rsidRPr="005863F7" w:rsidRDefault="00F466A2" w:rsidP="005863F7">
      <w:pPr>
        <w:pStyle w:val="ListParagraph"/>
        <w:numPr>
          <w:ilvl w:val="0"/>
          <w:numId w:val="5"/>
        </w:numPr>
        <w:rPr>
          <w:b/>
          <w:bCs/>
        </w:rPr>
      </w:pPr>
      <w:r w:rsidRPr="005863F7">
        <w:rPr>
          <w:b/>
          <w:bCs/>
        </w:rPr>
        <w:t>Matters arising from the minutes:</w:t>
      </w:r>
    </w:p>
    <w:p w14:paraId="4F10618E" w14:textId="26D70878" w:rsidR="00F466A2" w:rsidRDefault="00F466A2" w:rsidP="005863F7">
      <w:pPr>
        <w:ind w:left="720"/>
      </w:pPr>
      <w:r>
        <w:t xml:space="preserve">All matters arising have been dealt with or are due for discussion </w:t>
      </w:r>
      <w:r w:rsidR="005863F7">
        <w:t>during</w:t>
      </w:r>
      <w:r>
        <w:t xml:space="preserve"> the meeting. One outstanding item is the internships programme led by April Pudsey. There have been no further updates on the programme since the last meeting of the Teaching Board, and the CA does not have the capacity at present to </w:t>
      </w:r>
      <w:r w:rsidR="005526A4">
        <w:t xml:space="preserve">lead on this work. </w:t>
      </w:r>
    </w:p>
    <w:p w14:paraId="5559025F" w14:textId="62101C1E" w:rsidR="005526A4" w:rsidRPr="005863F7" w:rsidRDefault="005526A4">
      <w:pPr>
        <w:rPr>
          <w:b/>
          <w:bCs/>
        </w:rPr>
      </w:pPr>
      <w:r w:rsidRPr="005863F7">
        <w:rPr>
          <w:b/>
          <w:bCs/>
        </w:rPr>
        <w:t>4</w:t>
      </w:r>
      <w:r w:rsidRPr="005863F7">
        <w:rPr>
          <w:b/>
          <w:bCs/>
        </w:rPr>
        <w:tab/>
        <w:t>Chair’s update</w:t>
      </w:r>
    </w:p>
    <w:p w14:paraId="1F138D6E" w14:textId="160A135B" w:rsidR="005526A4" w:rsidRDefault="001829B3" w:rsidP="005863F7">
      <w:r>
        <w:t>The Chair</w:t>
      </w:r>
      <w:r w:rsidR="005526A4">
        <w:t xml:space="preserve"> explained </w:t>
      </w:r>
      <w:r w:rsidR="00B0080F">
        <w:t>why the shortlist for the CA Teaching Awards was shorter and shared via email in advance of CATB</w:t>
      </w:r>
      <w:r w:rsidR="005526A4">
        <w:t xml:space="preserve">. The nominations received this year were not broadly representative, and so the Chair and vice-Chair made the decision on grounds of EDI to </w:t>
      </w:r>
      <w:r w:rsidR="00B0080F">
        <w:t>present the shorter list that was subsequently approved by CATB</w:t>
      </w:r>
      <w:r w:rsidR="005526A4">
        <w:t xml:space="preserve">. The current criteria does not allow for acting members of the CATB or CA Council to be awarded. This wording will not be reworded, although there is a balance to be struck between rewarding good work and </w:t>
      </w:r>
      <w:r w:rsidR="0053612A">
        <w:t>those currently involved in CA activities</w:t>
      </w:r>
      <w:r w:rsidR="005526A4">
        <w:t>.</w:t>
      </w:r>
    </w:p>
    <w:p w14:paraId="2544AEB6" w14:textId="20BD47DC" w:rsidR="005526A4" w:rsidRPr="005863F7" w:rsidRDefault="005526A4">
      <w:pPr>
        <w:rPr>
          <w:b/>
          <w:bCs/>
        </w:rPr>
      </w:pPr>
      <w:r w:rsidRPr="005863F7">
        <w:rPr>
          <w:b/>
          <w:bCs/>
        </w:rPr>
        <w:t>5</w:t>
      </w:r>
      <w:r w:rsidRPr="005863F7">
        <w:rPr>
          <w:b/>
          <w:bCs/>
        </w:rPr>
        <w:tab/>
        <w:t>Education Co-ordinator’s update</w:t>
      </w:r>
    </w:p>
    <w:p w14:paraId="187A8C94" w14:textId="63ADF0CA" w:rsidR="005526A4" w:rsidRDefault="005526A4">
      <w:r>
        <w:t xml:space="preserve">The report supplied was noted. </w:t>
      </w:r>
      <w:r w:rsidR="000F0B29">
        <w:t>The Education Co-ordinator</w:t>
      </w:r>
      <w:r>
        <w:t xml:space="preserve"> outlined that the third round of Subject Advisory Team meetings are currently underway, and minutes will be circulated to the wider Steering Committee before the Easter break. </w:t>
      </w:r>
      <w:r w:rsidR="000F0B29">
        <w:t>T</w:t>
      </w:r>
      <w:r>
        <w:t xml:space="preserve">he collaborative CPD programme between CfA and CA </w:t>
      </w:r>
      <w:r w:rsidR="000F0B29">
        <w:t>was welcomed</w:t>
      </w:r>
      <w:r w:rsidR="00CE5704">
        <w:t>, with consideration given to increasing attendance at these events.</w:t>
      </w:r>
      <w:r>
        <w:t xml:space="preserve"> </w:t>
      </w:r>
    </w:p>
    <w:p w14:paraId="57316653" w14:textId="45228795" w:rsidR="005526A4" w:rsidRPr="005863F7" w:rsidRDefault="005526A4">
      <w:pPr>
        <w:rPr>
          <w:b/>
          <w:bCs/>
        </w:rPr>
      </w:pPr>
      <w:r w:rsidRPr="005863F7">
        <w:rPr>
          <w:b/>
          <w:bCs/>
        </w:rPr>
        <w:t>6</w:t>
      </w:r>
      <w:r w:rsidRPr="005863F7">
        <w:rPr>
          <w:b/>
          <w:bCs/>
        </w:rPr>
        <w:tab/>
        <w:t>Outreach Officer’s update</w:t>
      </w:r>
    </w:p>
    <w:p w14:paraId="58B825DC" w14:textId="75EE57E9" w:rsidR="005526A4" w:rsidRDefault="005526A4">
      <w:r>
        <w:t xml:space="preserve">The report supplied was noted. The Chair thanked </w:t>
      </w:r>
      <w:r w:rsidR="003A1504">
        <w:t xml:space="preserve">the Outreach Officer </w:t>
      </w:r>
      <w:r>
        <w:t xml:space="preserve">for </w:t>
      </w:r>
      <w:r w:rsidR="003A1504">
        <w:t>their</w:t>
      </w:r>
      <w:r>
        <w:t xml:space="preserve"> ongoing work. </w:t>
      </w:r>
    </w:p>
    <w:p w14:paraId="59FBE2DA" w14:textId="5454FAD4" w:rsidR="005526A4" w:rsidRPr="005863F7" w:rsidRDefault="005526A4">
      <w:pPr>
        <w:rPr>
          <w:b/>
          <w:bCs/>
        </w:rPr>
      </w:pPr>
      <w:r w:rsidRPr="005863F7">
        <w:rPr>
          <w:b/>
          <w:bCs/>
        </w:rPr>
        <w:t>7</w:t>
      </w:r>
      <w:r w:rsidRPr="005863F7">
        <w:rPr>
          <w:b/>
          <w:bCs/>
        </w:rPr>
        <w:tab/>
        <w:t>Exams update</w:t>
      </w:r>
    </w:p>
    <w:p w14:paraId="5B277C9E" w14:textId="3E26A1FE" w:rsidR="005526A4" w:rsidRPr="005863F7" w:rsidRDefault="005526A4" w:rsidP="005863F7">
      <w:pPr>
        <w:pStyle w:val="ListParagraph"/>
        <w:numPr>
          <w:ilvl w:val="0"/>
          <w:numId w:val="5"/>
        </w:numPr>
        <w:rPr>
          <w:b/>
          <w:bCs/>
        </w:rPr>
      </w:pPr>
      <w:r w:rsidRPr="005863F7">
        <w:rPr>
          <w:b/>
          <w:bCs/>
        </w:rPr>
        <w:lastRenderedPageBreak/>
        <w:t>OCR</w:t>
      </w:r>
    </w:p>
    <w:p w14:paraId="3FDFD5E2" w14:textId="672F1D88" w:rsidR="005526A4" w:rsidRDefault="005526A4" w:rsidP="005863F7">
      <w:pPr>
        <w:ind w:left="360"/>
      </w:pPr>
      <w:r>
        <w:t xml:space="preserve">The report supplied was noted. </w:t>
      </w:r>
      <w:r w:rsidR="00CE0BEC">
        <w:t>OCR</w:t>
      </w:r>
      <w:r>
        <w:t xml:space="preserve"> drew attention to the provisional entry numbers for 2023</w:t>
      </w:r>
      <w:r w:rsidR="0060425A">
        <w:t>, and a blog will follow in the coming months that will reflect on this year’s data.</w:t>
      </w:r>
      <w:r>
        <w:t xml:space="preserve"> There is an increase in entrants for Classical Civilisation and Ancient History, whereas there is a decrease in Latin and Classical Greek.</w:t>
      </w:r>
      <w:r w:rsidR="00235BE6">
        <w:t xml:space="preserve"> </w:t>
      </w:r>
      <w:r w:rsidR="00BC21EC">
        <w:t xml:space="preserve">Regarding a query over whether there will be a move to online exams, and what the impact might be on the classical qualifications, </w:t>
      </w:r>
      <w:r w:rsidR="004611F6">
        <w:t>OCR</w:t>
      </w:r>
      <w:r w:rsidR="00BC21EC">
        <w:t xml:space="preserve"> replied that </w:t>
      </w:r>
      <w:r w:rsidR="004611F6">
        <w:t xml:space="preserve">they </w:t>
      </w:r>
      <w:r w:rsidR="00BC21EC">
        <w:t xml:space="preserve">are currently trialling online assessments in other subject </w:t>
      </w:r>
      <w:r w:rsidR="004711E1">
        <w:t>areas and</w:t>
      </w:r>
      <w:r w:rsidR="00BC21EC">
        <w:t xml:space="preserve"> is considering this as an item for discussion at the next OCR Classics consultative forum to be held later this year. The Greek Subject Advisory Team will also discuss this in more detail in future meetings. </w:t>
      </w:r>
    </w:p>
    <w:p w14:paraId="267A530C" w14:textId="18B2D5E9" w:rsidR="00BC21EC" w:rsidRPr="00084D8F" w:rsidRDefault="00BC21EC" w:rsidP="00084D8F">
      <w:pPr>
        <w:pStyle w:val="ListParagraph"/>
        <w:numPr>
          <w:ilvl w:val="0"/>
          <w:numId w:val="5"/>
        </w:numPr>
        <w:rPr>
          <w:b/>
          <w:bCs/>
        </w:rPr>
      </w:pPr>
      <w:r w:rsidRPr="00084D8F">
        <w:rPr>
          <w:b/>
          <w:bCs/>
        </w:rPr>
        <w:t>Eduqas</w:t>
      </w:r>
    </w:p>
    <w:p w14:paraId="689644C3" w14:textId="0CE2E47F" w:rsidR="00BC21EC" w:rsidRDefault="00F40093" w:rsidP="00084D8F">
      <w:pPr>
        <w:ind w:left="360"/>
      </w:pPr>
      <w:r>
        <w:t>We continue to work to engage</w:t>
      </w:r>
      <w:r w:rsidR="00E90E23">
        <w:t xml:space="preserve"> with Eduqas representation at CATB</w:t>
      </w:r>
      <w:r w:rsidR="00BC21EC">
        <w:t xml:space="preserve">. It is likely that the entry levels are relatively similar to previous years. </w:t>
      </w:r>
      <w:r w:rsidR="00D52C22">
        <w:t>The</w:t>
      </w:r>
      <w:r w:rsidR="00BC21EC">
        <w:t xml:space="preserve"> current </w:t>
      </w:r>
      <w:r w:rsidR="00D52C22">
        <w:t xml:space="preserve">good </w:t>
      </w:r>
      <w:r w:rsidR="00BC21EC">
        <w:t xml:space="preserve">working relationship between CSCP and </w:t>
      </w:r>
      <w:r w:rsidR="00D52C22">
        <w:t>Eduqas</w:t>
      </w:r>
      <w:r w:rsidR="00F96BCF">
        <w:t xml:space="preserve"> representatives was noted</w:t>
      </w:r>
      <w:r w:rsidR="00BC21EC">
        <w:t xml:space="preserve">. </w:t>
      </w:r>
    </w:p>
    <w:p w14:paraId="0F591992" w14:textId="19328B5A" w:rsidR="00BC21EC" w:rsidRDefault="00BC21EC" w:rsidP="00084D8F">
      <w:pPr>
        <w:ind w:left="360"/>
      </w:pPr>
      <w:r w:rsidRPr="00084D8F">
        <w:rPr>
          <w:b/>
          <w:bCs/>
        </w:rPr>
        <w:t>ACTION</w:t>
      </w:r>
      <w:r>
        <w:t xml:space="preserve">: GC to liaise with </w:t>
      </w:r>
      <w:r w:rsidR="00F96BCF">
        <w:t>Eduqas</w:t>
      </w:r>
      <w:r>
        <w:t xml:space="preserve"> on the distribution of the entry data to CATB. SM to make an approach to the new Subject Officer as Chair of CATB. </w:t>
      </w:r>
    </w:p>
    <w:p w14:paraId="11E49EF1" w14:textId="68802C0F" w:rsidR="00BC21EC" w:rsidRPr="00084D8F" w:rsidRDefault="00BC21EC" w:rsidP="00084D8F">
      <w:pPr>
        <w:pStyle w:val="ListParagraph"/>
        <w:numPr>
          <w:ilvl w:val="0"/>
          <w:numId w:val="5"/>
        </w:numPr>
        <w:rPr>
          <w:b/>
          <w:bCs/>
        </w:rPr>
      </w:pPr>
      <w:r w:rsidRPr="00084D8F">
        <w:rPr>
          <w:b/>
          <w:bCs/>
        </w:rPr>
        <w:t>SQA</w:t>
      </w:r>
    </w:p>
    <w:p w14:paraId="43ACC483" w14:textId="7D0FB803" w:rsidR="00BC21EC" w:rsidRDefault="00B10822" w:rsidP="00084D8F">
      <w:pPr>
        <w:ind w:left="360"/>
      </w:pPr>
      <w:r>
        <w:t>The current situation in Scotland was explained:</w:t>
      </w:r>
      <w:r w:rsidR="00BC21EC">
        <w:t xml:space="preserve"> there are five levels of assessment for Classical Studies and Latin. SQA dropped Classical Greek in 2015 due to low uptake. Classical Studies is growing in popularity, even in remote areas of the country. Latin, although it seems relatively stable </w:t>
      </w:r>
      <w:r w:rsidR="006F2DF8">
        <w:t>now</w:t>
      </w:r>
      <w:r w:rsidR="00BC21EC">
        <w:t xml:space="preserve">, is </w:t>
      </w:r>
      <w:r w:rsidR="00916176">
        <w:t xml:space="preserve">facing greater uncertainty as retiring teachers are not being replaced, and </w:t>
      </w:r>
      <w:r w:rsidR="00F660D9">
        <w:t>departments</w:t>
      </w:r>
      <w:r w:rsidR="00916176">
        <w:t xml:space="preserve"> are closing as a result (Kirkcaldy High School cited as a recent example). This is due in part to the lack of Classics teaching training available in Scotland – teachers are either coming up from </w:t>
      </w:r>
      <w:r w:rsidR="006F2DF8">
        <w:t>England or</w:t>
      </w:r>
      <w:r w:rsidR="00916176">
        <w:t xml:space="preserve"> are non-specialists gaining dual qualifications in Classical Studies, rather than Latin, due to the incorrect perception of the subject. </w:t>
      </w:r>
      <w:r w:rsidR="006F2DF8">
        <w:t>The Education Co-ordinator</w:t>
      </w:r>
      <w:r w:rsidR="00916176">
        <w:t xml:space="preserve"> provided an additional update on the work the CA is doing to support CAS and the Scottish Teachers Network. </w:t>
      </w:r>
      <w:r w:rsidR="00086256">
        <w:t>Additionally,</w:t>
      </w:r>
      <w:r w:rsidR="00916176">
        <w:t xml:space="preserve"> CfA fund some education work in Scotland and so would like to be involved in these conversations. </w:t>
      </w:r>
      <w:r w:rsidR="00086256">
        <w:t xml:space="preserve">The Outreach Officer </w:t>
      </w:r>
      <w:r w:rsidR="00916176">
        <w:t xml:space="preserve">commented that whilst conversations between CAS and universities in Scotland regarding teacher training are happening, there needs to be a concerted effort to open up these conversations with policy makers, with whom </w:t>
      </w:r>
      <w:r w:rsidR="003163C6">
        <w:t>they</w:t>
      </w:r>
      <w:r w:rsidR="00916176">
        <w:t xml:space="preserve"> ha</w:t>
      </w:r>
      <w:r w:rsidR="003163C6">
        <w:t>ve</w:t>
      </w:r>
      <w:r w:rsidR="00916176">
        <w:t xml:space="preserve"> contact and offered </w:t>
      </w:r>
      <w:r w:rsidR="003163C6">
        <w:t>their</w:t>
      </w:r>
      <w:r w:rsidR="00916176">
        <w:t xml:space="preserve"> support</w:t>
      </w:r>
      <w:r w:rsidR="00084D8F">
        <w:t>.</w:t>
      </w:r>
    </w:p>
    <w:p w14:paraId="7AFFD1C8" w14:textId="2490A94E" w:rsidR="00916176" w:rsidRDefault="00916176" w:rsidP="00084D8F">
      <w:pPr>
        <w:ind w:left="360"/>
      </w:pPr>
      <w:r w:rsidRPr="00084D8F">
        <w:rPr>
          <w:b/>
          <w:bCs/>
        </w:rPr>
        <w:t>ACTION</w:t>
      </w:r>
      <w:r>
        <w:t xml:space="preserve">: CA/CAS/AHH to meet to discuss this further. GC/HH to liaise over the ongoing support CA and CfA can offer to education initiatives in Scotland. </w:t>
      </w:r>
    </w:p>
    <w:p w14:paraId="5CBBC8BC" w14:textId="6C6DED4C" w:rsidR="00916176" w:rsidRDefault="00916176">
      <w:r>
        <w:t xml:space="preserve">The Chair thanked the representatives from the exam boards for their contributions. </w:t>
      </w:r>
    </w:p>
    <w:p w14:paraId="5035802F" w14:textId="730F0C6F" w:rsidR="00916176" w:rsidRPr="00084D8F" w:rsidRDefault="00916176">
      <w:pPr>
        <w:rPr>
          <w:b/>
          <w:bCs/>
        </w:rPr>
      </w:pPr>
      <w:r w:rsidRPr="00084D8F">
        <w:rPr>
          <w:b/>
          <w:bCs/>
        </w:rPr>
        <w:t>8</w:t>
      </w:r>
      <w:r w:rsidRPr="00084D8F">
        <w:rPr>
          <w:b/>
          <w:bCs/>
        </w:rPr>
        <w:tab/>
        <w:t>Subject Updates</w:t>
      </w:r>
    </w:p>
    <w:p w14:paraId="235D051F" w14:textId="3E283BB8" w:rsidR="00916176" w:rsidRDefault="00916176">
      <w:r>
        <w:t xml:space="preserve">The report supplied was noted. </w:t>
      </w:r>
    </w:p>
    <w:p w14:paraId="2887CCA0" w14:textId="3B1B84FD" w:rsidR="00916176" w:rsidRDefault="001A0E38">
      <w:r>
        <w:t>The Ancient History Team Lead</w:t>
      </w:r>
      <w:r w:rsidR="00916176">
        <w:t xml:space="preserve"> noted the CA Ancient History Podcast and current collaborative webinar series between the CA and The Historical Association as highlights. </w:t>
      </w:r>
    </w:p>
    <w:p w14:paraId="6F64F61D" w14:textId="514D0CFA" w:rsidR="00AE6984" w:rsidRDefault="001A0E38">
      <w:r>
        <w:t>The Greek Team Lead</w:t>
      </w:r>
      <w:r w:rsidR="00916176">
        <w:t xml:space="preserve"> gave an update on the recent joint Subject Advisory Team meeting with Latin. There are plans to create support materials for </w:t>
      </w:r>
      <w:r w:rsidR="00AE6984">
        <w:t xml:space="preserve">GCSE Greek literature from September 2023. </w:t>
      </w:r>
    </w:p>
    <w:p w14:paraId="300A25B3" w14:textId="6B4811ED" w:rsidR="00AE6984" w:rsidRDefault="00AE6984">
      <w:r>
        <w:lastRenderedPageBreak/>
        <w:t xml:space="preserve">The ICCG are heartened by the uptake in exam entries, and that these appear to be relatively equal between the state and private sectors. Claire Le Hur has now taken over the post of administrator.  </w:t>
      </w:r>
      <w:r w:rsidR="00A30156">
        <w:t>Thanks were given</w:t>
      </w:r>
      <w:r>
        <w:t xml:space="preserve"> to CA and CfA for their ongoing financial support. In contrast, it is concerning to see the drop in entrants for OCR Classical Greek, and CATB ought to consider how to build a base at KS3. </w:t>
      </w:r>
      <w:r w:rsidR="00A30156">
        <w:t>There was reference to</w:t>
      </w:r>
      <w:r>
        <w:t xml:space="preserve"> the</w:t>
      </w:r>
      <w:r w:rsidR="00084D8F">
        <w:t xml:space="preserve"> current</w:t>
      </w:r>
      <w:r>
        <w:t xml:space="preserve"> development of KS3 Greek courses, and that the CfA/CSCP Greek Academy is a model that is working well, </w:t>
      </w:r>
      <w:r w:rsidR="00FE6A79">
        <w:t xml:space="preserve">with </w:t>
      </w:r>
      <w:r>
        <w:t xml:space="preserve">the schools involved in </w:t>
      </w:r>
      <w:r w:rsidR="00FE6A79">
        <w:t>this seeing</w:t>
      </w:r>
      <w:r>
        <w:t xml:space="preserve"> students continue their Greek studies into KS4.</w:t>
      </w:r>
    </w:p>
    <w:p w14:paraId="49A9D5CA" w14:textId="60128DAF" w:rsidR="00AE6984" w:rsidRDefault="00AE6984">
      <w:r>
        <w:t xml:space="preserve">Members of the CATB praised the ICCG for their work, and the remarkable success that has been achieved in a relatively short period of time. The CATB fully endorse the request for funding that the ICCG have made to CA Council. </w:t>
      </w:r>
    </w:p>
    <w:p w14:paraId="42D262D1" w14:textId="7505CE8C" w:rsidR="00AE6984" w:rsidRPr="00084D8F" w:rsidRDefault="00AE6984">
      <w:pPr>
        <w:rPr>
          <w:b/>
          <w:bCs/>
        </w:rPr>
      </w:pPr>
      <w:r w:rsidRPr="00084D8F">
        <w:rPr>
          <w:b/>
          <w:bCs/>
        </w:rPr>
        <w:t>9</w:t>
      </w:r>
      <w:r w:rsidRPr="00084D8F">
        <w:rPr>
          <w:b/>
          <w:bCs/>
        </w:rPr>
        <w:tab/>
        <w:t>National Updates</w:t>
      </w:r>
    </w:p>
    <w:p w14:paraId="7AD1BCAE" w14:textId="73DD0407" w:rsidR="00AE6984" w:rsidRDefault="00AE6984">
      <w:r>
        <w:t xml:space="preserve">The detailed report from </w:t>
      </w:r>
      <w:r w:rsidR="007347DE">
        <w:t>the CAS representative</w:t>
      </w:r>
      <w:r>
        <w:t xml:space="preserve"> was noted.</w:t>
      </w:r>
    </w:p>
    <w:p w14:paraId="4E08F164" w14:textId="53D58D3F" w:rsidR="00AE6984" w:rsidRDefault="002A4F6E">
      <w:r>
        <w:t xml:space="preserve">Regarding CANI, the Outreach Officer </w:t>
      </w:r>
      <w:r w:rsidR="00AE6984">
        <w:t>added that</w:t>
      </w:r>
      <w:r w:rsidR="00CB2A7A">
        <w:t xml:space="preserve"> there is currently no change to policy in Northern Ireland. From social media, it appears that the recent Schools Classics Conference was a great success. </w:t>
      </w:r>
    </w:p>
    <w:p w14:paraId="359A07C1" w14:textId="7362D68D" w:rsidR="005A39FB" w:rsidRDefault="005A39FB">
      <w:r>
        <w:t xml:space="preserve">Following the </w:t>
      </w:r>
      <w:r w:rsidR="0039441E">
        <w:t>CATB meeting,</w:t>
      </w:r>
      <w:r w:rsidR="009E595A">
        <w:t xml:space="preserve"> the CANI representative</w:t>
      </w:r>
      <w:r w:rsidR="0039441E">
        <w:t xml:space="preserve"> provided a written </w:t>
      </w:r>
      <w:r w:rsidR="00092C8B">
        <w:t>report</w:t>
      </w:r>
      <w:r w:rsidR="00AB3947">
        <w:t>, a summary of which follows:</w:t>
      </w:r>
    </w:p>
    <w:p w14:paraId="37481DF6" w14:textId="3F438A0D" w:rsidR="00092C8B" w:rsidRDefault="00092C8B" w:rsidP="0075440C">
      <w:pPr>
        <w:pStyle w:val="ListParagraph"/>
        <w:numPr>
          <w:ilvl w:val="0"/>
          <w:numId w:val="5"/>
        </w:numPr>
      </w:pPr>
      <w:r>
        <w:t>Our most successful event of 2023 was certainly the school’s conference. Over 100 pupils from primary and post-primary schools were in attendance</w:t>
      </w:r>
      <w:r w:rsidR="00B3211F">
        <w:t>.</w:t>
      </w:r>
    </w:p>
    <w:p w14:paraId="2378D865" w14:textId="52110EAC" w:rsidR="00092C8B" w:rsidRDefault="00092C8B" w:rsidP="0075440C">
      <w:pPr>
        <w:pStyle w:val="ListParagraph"/>
        <w:numPr>
          <w:ilvl w:val="0"/>
          <w:numId w:val="5"/>
        </w:numPr>
      </w:pPr>
      <w:r>
        <w:t>Arlene Holmes-Henderson recently spoke for CANI through an online event that was very well attended. This has made us consider hosting more online talks next year in the hopes to increase numbers and membership.</w:t>
      </w:r>
    </w:p>
    <w:p w14:paraId="392931CA" w14:textId="77777777" w:rsidR="00B3211F" w:rsidRDefault="00092C8B" w:rsidP="0075440C">
      <w:pPr>
        <w:pStyle w:val="ListParagraph"/>
        <w:numPr>
          <w:ilvl w:val="0"/>
          <w:numId w:val="5"/>
        </w:numPr>
      </w:pPr>
      <w:r>
        <w:t xml:space="preserve">Helen McVeigh’s Classics Academy is doing incredibly well with different courses added every year. </w:t>
      </w:r>
    </w:p>
    <w:p w14:paraId="5404E2FA" w14:textId="1F130EBD" w:rsidR="00092C8B" w:rsidRDefault="00092C8B" w:rsidP="0075440C">
      <w:pPr>
        <w:pStyle w:val="ListParagraph"/>
        <w:numPr>
          <w:ilvl w:val="0"/>
          <w:numId w:val="5"/>
        </w:numPr>
      </w:pPr>
      <w:r>
        <w:t>The dates for this year’s Summer School are Monday 17</w:t>
      </w:r>
      <w:r w:rsidRPr="0075440C">
        <w:rPr>
          <w:vertAlign w:val="superscript"/>
        </w:rPr>
        <w:t>th</w:t>
      </w:r>
      <w:r>
        <w:t xml:space="preserve"> July – Friday 21</w:t>
      </w:r>
      <w:r w:rsidRPr="0075440C">
        <w:rPr>
          <w:vertAlign w:val="superscript"/>
        </w:rPr>
        <w:t>st</w:t>
      </w:r>
      <w:r>
        <w:t xml:space="preserve"> July (at Queen’s University in person) and Monday 24</w:t>
      </w:r>
      <w:r w:rsidRPr="0075440C">
        <w:rPr>
          <w:vertAlign w:val="superscript"/>
        </w:rPr>
        <w:t>th</w:t>
      </w:r>
      <w:r>
        <w:t xml:space="preserve"> July – Friday 4</w:t>
      </w:r>
      <w:r w:rsidRPr="0075440C">
        <w:rPr>
          <w:vertAlign w:val="superscript"/>
        </w:rPr>
        <w:t>th</w:t>
      </w:r>
      <w:r>
        <w:t xml:space="preserve"> August (online). Bursaries are available.</w:t>
      </w:r>
    </w:p>
    <w:p w14:paraId="2444AF58" w14:textId="619A8249" w:rsidR="00092C8B" w:rsidRDefault="00092C8B" w:rsidP="0075440C">
      <w:pPr>
        <w:pStyle w:val="ListParagraph"/>
        <w:numPr>
          <w:ilvl w:val="0"/>
          <w:numId w:val="5"/>
        </w:numPr>
      </w:pPr>
      <w:r>
        <w:t>We will also be hosting an event in Navan Fort in Armagh in June with Dr Rena Maguire speaking. Normally talks are held in QUB but it is our hope that by branching out across the country, we will again increase interest in CANI’s work and membership.</w:t>
      </w:r>
    </w:p>
    <w:p w14:paraId="47917E56" w14:textId="17FEE590" w:rsidR="00092C8B" w:rsidRDefault="00092C8B" w:rsidP="0075440C">
      <w:pPr>
        <w:pStyle w:val="ListParagraph"/>
        <w:numPr>
          <w:ilvl w:val="0"/>
          <w:numId w:val="5"/>
        </w:numPr>
      </w:pPr>
      <w:r>
        <w:t xml:space="preserve">Finally, there may be a new Latin GCSE beginning in a local secondary school (Larne High) which, if true, is fantastic news. To confirm this and see if support is needed, the chair will be contacting the school after Easter. </w:t>
      </w:r>
    </w:p>
    <w:p w14:paraId="7CCA6EC2" w14:textId="7E3CA404" w:rsidR="00CB2A7A" w:rsidRPr="00084D8F" w:rsidRDefault="00CB2A7A">
      <w:pPr>
        <w:rPr>
          <w:b/>
          <w:bCs/>
        </w:rPr>
      </w:pPr>
      <w:r w:rsidRPr="00084D8F">
        <w:rPr>
          <w:b/>
          <w:bCs/>
        </w:rPr>
        <w:t>10</w:t>
      </w:r>
      <w:r w:rsidRPr="00084D8F">
        <w:rPr>
          <w:b/>
          <w:bCs/>
        </w:rPr>
        <w:tab/>
        <w:t>CA Business: Publications</w:t>
      </w:r>
    </w:p>
    <w:p w14:paraId="5247D9AC" w14:textId="7D8D15FC" w:rsidR="00CB2A7A" w:rsidRPr="00084D8F" w:rsidRDefault="00CB2A7A" w:rsidP="00084D8F">
      <w:pPr>
        <w:pStyle w:val="ListParagraph"/>
        <w:numPr>
          <w:ilvl w:val="0"/>
          <w:numId w:val="5"/>
        </w:numPr>
        <w:rPr>
          <w:b/>
          <w:bCs/>
        </w:rPr>
      </w:pPr>
      <w:r w:rsidRPr="00084D8F">
        <w:rPr>
          <w:b/>
          <w:bCs/>
        </w:rPr>
        <w:t>JCT</w:t>
      </w:r>
    </w:p>
    <w:p w14:paraId="776D2A5B" w14:textId="05BD34B5" w:rsidR="00CB2A7A" w:rsidRDefault="00CB2A7A" w:rsidP="00084D8F">
      <w:pPr>
        <w:ind w:firstLine="360"/>
      </w:pPr>
      <w:r>
        <w:t xml:space="preserve">The JCT report was noted. </w:t>
      </w:r>
      <w:r w:rsidR="0075440C">
        <w:t>The Chair</w:t>
      </w:r>
      <w:r>
        <w:t xml:space="preserve"> thanked </w:t>
      </w:r>
      <w:r w:rsidR="0075440C">
        <w:t>the JCT Editor</w:t>
      </w:r>
      <w:r>
        <w:t xml:space="preserve"> for </w:t>
      </w:r>
      <w:r w:rsidR="007029A1">
        <w:t>their</w:t>
      </w:r>
      <w:r>
        <w:t xml:space="preserve"> ongoing work. </w:t>
      </w:r>
    </w:p>
    <w:p w14:paraId="079049CC" w14:textId="6E9AAC55" w:rsidR="00CB2A7A" w:rsidRPr="00084D8F" w:rsidRDefault="00CB2A7A" w:rsidP="00084D8F">
      <w:pPr>
        <w:pStyle w:val="ListParagraph"/>
        <w:numPr>
          <w:ilvl w:val="0"/>
          <w:numId w:val="5"/>
        </w:numPr>
        <w:rPr>
          <w:b/>
          <w:bCs/>
        </w:rPr>
      </w:pPr>
      <w:r w:rsidRPr="00084D8F">
        <w:rPr>
          <w:b/>
          <w:bCs/>
        </w:rPr>
        <w:t>Omnibus</w:t>
      </w:r>
    </w:p>
    <w:p w14:paraId="0E142D91" w14:textId="3268ECB9" w:rsidR="00CB2A7A" w:rsidRDefault="007029A1" w:rsidP="00CE5704">
      <w:pPr>
        <w:ind w:left="360"/>
      </w:pPr>
      <w:r>
        <w:t>Concern was raised</w:t>
      </w:r>
      <w:r w:rsidR="00CB2A7A">
        <w:t xml:space="preserve"> over the proposed changes to the distribution </w:t>
      </w:r>
      <w:r w:rsidR="00084D8F">
        <w:t>of</w:t>
      </w:r>
      <w:r w:rsidR="00CB2A7A">
        <w:t xml:space="preserve"> Omnibus (moving from hard copy to PDF</w:t>
      </w:r>
      <w:r w:rsidR="00FE6A79">
        <w:t xml:space="preserve"> as the default for CA members</w:t>
      </w:r>
      <w:r w:rsidR="00CB2A7A">
        <w:t xml:space="preserve">), and the impact this may have on schools. </w:t>
      </w:r>
      <w:r w:rsidR="00A9098C">
        <w:t>This was</w:t>
      </w:r>
      <w:r w:rsidR="00CB2A7A">
        <w:t xml:space="preserve"> seconded</w:t>
      </w:r>
      <w:r w:rsidR="00A94590">
        <w:t xml:space="preserve"> and the Greek Team Lead</w:t>
      </w:r>
      <w:r w:rsidR="00CB2A7A">
        <w:t xml:space="preserve"> highlighted the importance of being able to hand out hard copies to students. </w:t>
      </w:r>
      <w:r w:rsidR="00A82102">
        <w:t>It was suggested</w:t>
      </w:r>
      <w:r w:rsidR="00CB2A7A">
        <w:t xml:space="preserve"> that moving to PDF would not only make Omnibus a </w:t>
      </w:r>
      <w:r w:rsidR="00CB2A7A">
        <w:lastRenderedPageBreak/>
        <w:t xml:space="preserve">more useful teaching tool, but would encourage more students to read the articles, as they are easily accessible. Schools are moving towards online work so this is a sensible step forward for </w:t>
      </w:r>
      <w:r w:rsidR="00084D8F">
        <w:t>Omnibus and supports the CA’s environmental commitments</w:t>
      </w:r>
      <w:r w:rsidR="00CB2A7A">
        <w:t xml:space="preserve">. </w:t>
      </w:r>
      <w:r w:rsidR="00FD230F">
        <w:t>The CA</w:t>
      </w:r>
      <w:r w:rsidR="00FE6A79" w:rsidRPr="00FE6A79">
        <w:t xml:space="preserve"> reiterated that schools will still be able to order high-quality print Omnibus for free (p+p only) in the usual manner but the default option for members will be pdf access, with a print copy available on demand</w:t>
      </w:r>
      <w:r w:rsidR="00FE6A79">
        <w:t>.</w:t>
      </w:r>
    </w:p>
    <w:p w14:paraId="085BEA16" w14:textId="247917C1" w:rsidR="00CB2A7A" w:rsidRPr="00084D8F" w:rsidRDefault="002004F0">
      <w:pPr>
        <w:rPr>
          <w:b/>
          <w:bCs/>
        </w:rPr>
      </w:pPr>
      <w:r w:rsidRPr="00084D8F">
        <w:rPr>
          <w:b/>
          <w:bCs/>
        </w:rPr>
        <w:t>11</w:t>
      </w:r>
      <w:r w:rsidRPr="00084D8F">
        <w:rPr>
          <w:b/>
          <w:bCs/>
        </w:rPr>
        <w:tab/>
        <w:t>CPD</w:t>
      </w:r>
    </w:p>
    <w:p w14:paraId="5491114B" w14:textId="13490F41" w:rsidR="002004F0" w:rsidRDefault="00200868">
      <w:r>
        <w:t>The Education Co-ordinator</w:t>
      </w:r>
      <w:r w:rsidR="002004F0">
        <w:t xml:space="preserve"> requested feedback on this year’s CPD programme, as the programme for 2023-24 will be finalised in the summer term. </w:t>
      </w:r>
      <w:r w:rsidR="009F0E45">
        <w:t>OCR</w:t>
      </w:r>
      <w:r w:rsidR="002004F0">
        <w:t xml:space="preserve"> confirmed that the CPD offerings for </w:t>
      </w:r>
      <w:r w:rsidR="00CE5704">
        <w:t xml:space="preserve">some </w:t>
      </w:r>
      <w:r w:rsidR="002004F0">
        <w:t xml:space="preserve">classical subjects will be reduced, although not for Classical Civilisation or A Level Latin and Greek. </w:t>
      </w:r>
      <w:r w:rsidR="009F0E45">
        <w:t>T</w:t>
      </w:r>
      <w:r w:rsidR="002004F0">
        <w:t>hese decisions</w:t>
      </w:r>
      <w:r w:rsidR="009F0E45">
        <w:t xml:space="preserve"> are</w:t>
      </w:r>
      <w:r w:rsidR="002004F0">
        <w:t xml:space="preserve"> based on </w:t>
      </w:r>
      <w:r w:rsidR="00084D8F">
        <w:t>low attendance</w:t>
      </w:r>
      <w:r w:rsidR="002004F0">
        <w:t xml:space="preserve"> for certain sessions. </w:t>
      </w:r>
      <w:r w:rsidR="00EB3BB5">
        <w:t xml:space="preserve">OCR can be more lenient with their materials and their trainers if they are not running particular sessions, should other organisations wish to cover these, although </w:t>
      </w:r>
      <w:r w:rsidR="00B715EE">
        <w:t>preferably these would</w:t>
      </w:r>
      <w:r w:rsidR="00EB3BB5">
        <w:t xml:space="preserve"> be free of charge. </w:t>
      </w:r>
    </w:p>
    <w:p w14:paraId="7EEB8925" w14:textId="7D593458" w:rsidR="00EB3BB5" w:rsidRDefault="00644FAC">
      <w:r>
        <w:t>Future sessions may include</w:t>
      </w:r>
      <w:r w:rsidR="00EB3BB5">
        <w:t xml:space="preserve"> essay writing, and how to encourage students to deal with the uncertainty of not knowing which topics may appear</w:t>
      </w:r>
      <w:r w:rsidR="00FE6A79">
        <w:t xml:space="preserve"> and how to address them</w:t>
      </w:r>
      <w:r w:rsidR="00EB3BB5">
        <w:t xml:space="preserve">. </w:t>
      </w:r>
      <w:r w:rsidR="00CE5704">
        <w:t xml:space="preserve">It was felt that this is more of an issue in other classical subjects than in Ancient History. </w:t>
      </w:r>
      <w:r w:rsidR="00871170">
        <w:t xml:space="preserve">OCR </w:t>
      </w:r>
      <w:r w:rsidR="00EB3BB5">
        <w:t xml:space="preserve">confirmed that </w:t>
      </w:r>
      <w:r w:rsidR="00871170">
        <w:t>t</w:t>
      </w:r>
      <w:r w:rsidR="00EB3BB5">
        <w:t>he</w:t>
      </w:r>
      <w:r w:rsidR="00871170">
        <w:t>y</w:t>
      </w:r>
      <w:r w:rsidR="00EB3BB5">
        <w:t xml:space="preserve"> receive</w:t>
      </w:r>
      <w:r w:rsidR="00871170">
        <w:t xml:space="preserve"> </w:t>
      </w:r>
      <w:r w:rsidR="00EB3BB5">
        <w:t>a high number of queries about structures for essay questions, as these are available in other subject areas.</w:t>
      </w:r>
      <w:r w:rsidR="00CE5704">
        <w:t xml:space="preserve"> </w:t>
      </w:r>
      <w:r w:rsidR="00225B2F">
        <w:t>Similar concerns were noted</w:t>
      </w:r>
      <w:r w:rsidR="00CE5704">
        <w:t xml:space="preserve"> in the Scottish context.</w:t>
      </w:r>
    </w:p>
    <w:p w14:paraId="5881F511" w14:textId="062D847D" w:rsidR="00EB3BB5" w:rsidRDefault="00EB3BB5">
      <w:r w:rsidRPr="00084D8F">
        <w:rPr>
          <w:b/>
          <w:bCs/>
        </w:rPr>
        <w:t>ACTION</w:t>
      </w:r>
      <w:r>
        <w:t>: GC to liaise with CfA/OCR</w:t>
      </w:r>
      <w:r w:rsidR="00FE79BB">
        <w:t>/Eduqas</w:t>
      </w:r>
      <w:r>
        <w:t xml:space="preserve"> to decide priorities for CPD next academic year. Proposals will be taken to the Subject Advisory Teams in the summer term. </w:t>
      </w:r>
    </w:p>
    <w:p w14:paraId="31EA1DFF" w14:textId="207D3A0C" w:rsidR="00EB3BB5" w:rsidRDefault="00225B2F">
      <w:r>
        <w:t>The Chair</w:t>
      </w:r>
      <w:r w:rsidR="00EB3BB5">
        <w:t xml:space="preserve"> and </w:t>
      </w:r>
      <w:r>
        <w:t>Education Co-ordinator</w:t>
      </w:r>
      <w:r w:rsidR="00EB3BB5">
        <w:t xml:space="preserve"> gave an update on the working relationship between CA and NEC, and how we have had initial conversations to encourage them to consider offering Ancient History alongside Classical Civilisation, particularly in light of the recent work the CA has done in collaboration with the Historical Assoc</w:t>
      </w:r>
      <w:r w:rsidR="00FE79BB">
        <w:t>i</w:t>
      </w:r>
      <w:r w:rsidR="00EB3BB5">
        <w:t xml:space="preserve">ation. </w:t>
      </w:r>
      <w:r w:rsidR="00402602">
        <w:t>It was</w:t>
      </w:r>
      <w:r w:rsidR="00EB3BB5">
        <w:t xml:space="preserve"> clarified that whilst there is no clear timeline for this, the NEC are exploring the idea, and the CA will </w:t>
      </w:r>
      <w:r w:rsidR="00FE79BB">
        <w:t xml:space="preserve">support them in an advisory capacity as this progresses. The CATB endorse the proposals going to CA Council to extend the bursary scheme. </w:t>
      </w:r>
    </w:p>
    <w:p w14:paraId="59B45E0F" w14:textId="2A3144ED" w:rsidR="00FE79BB" w:rsidRPr="00084D8F" w:rsidRDefault="00FE79BB">
      <w:pPr>
        <w:rPr>
          <w:b/>
          <w:bCs/>
        </w:rPr>
      </w:pPr>
      <w:r w:rsidRPr="00084D8F">
        <w:rPr>
          <w:b/>
          <w:bCs/>
        </w:rPr>
        <w:t>12</w:t>
      </w:r>
      <w:r w:rsidRPr="00084D8F">
        <w:rPr>
          <w:b/>
          <w:bCs/>
        </w:rPr>
        <w:tab/>
        <w:t>Resources</w:t>
      </w:r>
    </w:p>
    <w:p w14:paraId="3F2E086C" w14:textId="4D966F6E" w:rsidR="00FE79BB" w:rsidRDefault="00402602">
      <w:r>
        <w:t xml:space="preserve">An update </w:t>
      </w:r>
      <w:r w:rsidR="00FE79BB">
        <w:t>on the resources the CATB voted on during the September meeting</w:t>
      </w:r>
      <w:r>
        <w:t xml:space="preserve"> was provided</w:t>
      </w:r>
      <w:r w:rsidR="00FE79BB">
        <w:t xml:space="preserve">. There are plans in place to create support materials for GCSE OCR literature from September 2023, the Ancient History Subject Advisory Team are already developing exemplar schemes of work for A Level and GCSE, and the Classical Civilisation Subject Advisory Team are currently creating a video series to support the GCSE, before they turn their attention to the student workbooks. </w:t>
      </w:r>
    </w:p>
    <w:p w14:paraId="5578D310" w14:textId="7D9DC9FA" w:rsidR="00FE79BB" w:rsidRDefault="00792EC0">
      <w:r>
        <w:t>The Education Co-ordinator requested</w:t>
      </w:r>
      <w:r w:rsidR="00FE79BB">
        <w:t xml:space="preserve"> advice on where there might be opportunities for co-funding future resources, beyond those already explored within the Classics community. </w:t>
      </w:r>
      <w:r>
        <w:t>The Outreach Officer</w:t>
      </w:r>
      <w:r w:rsidR="00FE79BB">
        <w:t xml:space="preserve"> suggested that this would be a suitable agenda item at the upcoming CDG meeting. </w:t>
      </w:r>
    </w:p>
    <w:p w14:paraId="5CD2BACF" w14:textId="3D7C1F80" w:rsidR="00FE79BB" w:rsidRDefault="00FE79BB">
      <w:r w:rsidRPr="00084D8F">
        <w:rPr>
          <w:b/>
          <w:bCs/>
        </w:rPr>
        <w:t>ACTION</w:t>
      </w:r>
      <w:r>
        <w:t xml:space="preserve">: GC to liaise with AHH regarding CDG. </w:t>
      </w:r>
    </w:p>
    <w:p w14:paraId="5DD1536E" w14:textId="75BF63BB" w:rsidR="00FE79BB" w:rsidRDefault="00FE79BB">
      <w:r>
        <w:t xml:space="preserve">The CATB provided feedback on the proposals for further videos from Communicator Ltd. It was agreed that this needs to be considered meaningfully, and not to create videos for the sake of creating them. Whilst videos on employability are useful, they already exist, although deep dives on particularly interesting individuals might be an option. </w:t>
      </w:r>
      <w:r w:rsidR="00F27E6D">
        <w:t>Some suggestions include</w:t>
      </w:r>
      <w:r>
        <w:t xml:space="preserve"> a video addressing the myths about Classics and Classics education could be </w:t>
      </w:r>
      <w:r w:rsidR="00F2123F">
        <w:t>or a video targeting</w:t>
      </w:r>
      <w:r w:rsidR="00062B27">
        <w:t xml:space="preserve"> school Governors and Headteachers, or a video addressing the changes to university access. </w:t>
      </w:r>
    </w:p>
    <w:p w14:paraId="7B7D09A2" w14:textId="32247354" w:rsidR="00062B27" w:rsidRDefault="00062B27">
      <w:r w:rsidRPr="00084D8F">
        <w:rPr>
          <w:b/>
          <w:bCs/>
        </w:rPr>
        <w:t>ACTION</w:t>
      </w:r>
      <w:r>
        <w:t xml:space="preserve">: GC to feed back to the Grants Officer. </w:t>
      </w:r>
    </w:p>
    <w:p w14:paraId="3B69273F" w14:textId="73FF4C43" w:rsidR="00062B27" w:rsidRPr="00084D8F" w:rsidRDefault="00062B27">
      <w:pPr>
        <w:rPr>
          <w:b/>
          <w:bCs/>
        </w:rPr>
      </w:pPr>
      <w:r w:rsidRPr="00084D8F">
        <w:rPr>
          <w:b/>
          <w:bCs/>
        </w:rPr>
        <w:lastRenderedPageBreak/>
        <w:t>13</w:t>
      </w:r>
      <w:r w:rsidRPr="00084D8F">
        <w:rPr>
          <w:b/>
          <w:bCs/>
        </w:rPr>
        <w:tab/>
        <w:t>Requests for information from DfE/Ofqual and CATB commissioned research projects</w:t>
      </w:r>
    </w:p>
    <w:p w14:paraId="241DA007" w14:textId="0151E92B" w:rsidR="00062B27" w:rsidRDefault="00062B27">
      <w:r>
        <w:t xml:space="preserve">Whilst the CA is collecting qualitative data through the work of the Subject Advisory Teams, </w:t>
      </w:r>
      <w:r w:rsidR="00084D8F">
        <w:t>further</w:t>
      </w:r>
      <w:r>
        <w:t xml:space="preserve"> data sets are required to support the qualifications review. </w:t>
      </w:r>
      <w:r w:rsidR="0098462A">
        <w:t>The Outreach Officer</w:t>
      </w:r>
      <w:r>
        <w:t xml:space="preserve"> has access to data from DfE, and so has offered </w:t>
      </w:r>
      <w:r w:rsidR="0098462A">
        <w:t>their</w:t>
      </w:r>
      <w:r>
        <w:t xml:space="preserve"> support in </w:t>
      </w:r>
      <w:r w:rsidR="00A82738">
        <w:t>accessing this</w:t>
      </w:r>
      <w:r>
        <w:t xml:space="preserve">. </w:t>
      </w:r>
      <w:r w:rsidR="00A82738">
        <w:t>Others with data sets</w:t>
      </w:r>
      <w:r w:rsidR="002A61E2">
        <w:t xml:space="preserve"> also</w:t>
      </w:r>
      <w:r>
        <w:t xml:space="preserve"> offered their</w:t>
      </w:r>
      <w:r w:rsidR="002A61E2">
        <w:t>s</w:t>
      </w:r>
      <w:r>
        <w:t xml:space="preserve"> as starting points for any further research. CSCP will be conducting research as part of their long-term </w:t>
      </w:r>
      <w:r w:rsidR="004C336F">
        <w:t>strategy and</w:t>
      </w:r>
      <w:r>
        <w:t xml:space="preserve"> would appreciate being aware of any research requests that arise. </w:t>
      </w:r>
      <w:r w:rsidR="002A61E2">
        <w:t>It was</w:t>
      </w:r>
      <w:r>
        <w:t xml:space="preserve"> highlighted that given the current political environment, research into the value of Classics and the experience of those involved in government funded projects would be very useful. </w:t>
      </w:r>
      <w:r w:rsidR="004C336F">
        <w:t>It was</w:t>
      </w:r>
      <w:r w:rsidR="00BC7D73">
        <w:t xml:space="preserve"> suggested that CUCD consider making use of HESA data for their annual reporting of statistics to reduce the burden on individual departments currently responsible for supplying the data.</w:t>
      </w:r>
    </w:p>
    <w:p w14:paraId="0E1FBD4F" w14:textId="7779C13E" w:rsidR="00062B27" w:rsidRDefault="00062B27">
      <w:r w:rsidRPr="00084D8F">
        <w:rPr>
          <w:b/>
          <w:bCs/>
        </w:rPr>
        <w:t>ACTION</w:t>
      </w:r>
      <w:r>
        <w:t xml:space="preserve">: research requests to be discussed further with the Subject Advisory Teams. </w:t>
      </w:r>
      <w:r w:rsidR="005055A0">
        <w:t>GC to c</w:t>
      </w:r>
      <w:r>
        <w:t>ontact AHH with data requests.</w:t>
      </w:r>
      <w:r w:rsidR="00BC7D73">
        <w:t xml:space="preserve"> SM to contact Mark Humphries and Helen Lovatt to discuss CUCD Statistics.</w:t>
      </w:r>
      <w:r>
        <w:t xml:space="preserve"> </w:t>
      </w:r>
      <w:r w:rsidR="000A2B12">
        <w:t xml:space="preserve">Agenda item carried forward to the September meeting. </w:t>
      </w:r>
    </w:p>
    <w:p w14:paraId="669B9D27" w14:textId="28DDD8FC" w:rsidR="006E3382" w:rsidRPr="00084D8F" w:rsidRDefault="006E3382">
      <w:pPr>
        <w:rPr>
          <w:b/>
          <w:bCs/>
        </w:rPr>
      </w:pPr>
      <w:r w:rsidRPr="00084D8F">
        <w:rPr>
          <w:b/>
          <w:bCs/>
        </w:rPr>
        <w:t>14</w:t>
      </w:r>
      <w:r w:rsidRPr="00084D8F">
        <w:rPr>
          <w:b/>
          <w:bCs/>
        </w:rPr>
        <w:tab/>
        <w:t>CA Business: Engagement</w:t>
      </w:r>
    </w:p>
    <w:p w14:paraId="61D9F47E" w14:textId="5F1885B7" w:rsidR="006E3382" w:rsidRDefault="006E3382">
      <w:r>
        <w:t xml:space="preserve">Katrina and James thanked one another for their work in creating the A Level Ancient History podcasts. </w:t>
      </w:r>
    </w:p>
    <w:p w14:paraId="4ACEB9B6" w14:textId="5292CEFD" w:rsidR="006E3382" w:rsidRDefault="006E3382">
      <w:r>
        <w:t xml:space="preserve">This year’s conference has seen a big increase in the number of pedagogy panels available, and teachers attending. </w:t>
      </w:r>
      <w:r w:rsidR="00406BBD">
        <w:t>The Engagement Co-ordinator</w:t>
      </w:r>
      <w:r>
        <w:t xml:space="preserve"> shared the Teachers Guide, which is currently available on social media, and welcomed any feedback/queries on the 2023 conference at Cambridge, and any suggestions for consideration in advance of the 2024 conference, to be held at Warwick </w:t>
      </w:r>
      <w:r w:rsidR="00B35830">
        <w:t>U</w:t>
      </w:r>
      <w:r>
        <w:t>niversity, 22-24</w:t>
      </w:r>
      <w:r>
        <w:rPr>
          <w:vertAlign w:val="superscript"/>
        </w:rPr>
        <w:t xml:space="preserve"> </w:t>
      </w:r>
      <w:r>
        <w:t xml:space="preserve">March. </w:t>
      </w:r>
      <w:r w:rsidR="00406BBD">
        <w:t>The</w:t>
      </w:r>
      <w:r>
        <w:t xml:space="preserve"> CA and the conference organisers</w:t>
      </w:r>
      <w:r w:rsidR="00406BBD">
        <w:t xml:space="preserve"> were thanked for </w:t>
      </w:r>
      <w:r>
        <w:t xml:space="preserve">responding to the concerns raised on social media about the organisation of the pedagogy panels. Suggestions were raised as to the timing of the conference, and whether the community could be polled for preferred dates, although there is an awareness that this is entirely down to the availability of the host institution. Regarding suggestions for Warwick 2024, it would be useful to consider varying the length of the panels, the wording used, the format of the </w:t>
      </w:r>
      <w:r w:rsidR="00BC7D73">
        <w:t xml:space="preserve">sessions </w:t>
      </w:r>
      <w:r>
        <w:t xml:space="preserve">and what is asked for as part of the CfP. </w:t>
      </w:r>
    </w:p>
    <w:p w14:paraId="73E4BF55" w14:textId="2CE54491" w:rsidR="006E3382" w:rsidRDefault="006E3382">
      <w:r w:rsidRPr="00084D8F">
        <w:rPr>
          <w:b/>
          <w:bCs/>
        </w:rPr>
        <w:t>ACTION</w:t>
      </w:r>
      <w:r>
        <w:t xml:space="preserve">: KK and GC to take proposals forward to Warwick. </w:t>
      </w:r>
    </w:p>
    <w:p w14:paraId="728432A2" w14:textId="79D79C57" w:rsidR="006E3382" w:rsidRPr="00084D8F" w:rsidRDefault="006E3382">
      <w:pPr>
        <w:rPr>
          <w:b/>
          <w:bCs/>
        </w:rPr>
      </w:pPr>
      <w:r w:rsidRPr="00084D8F">
        <w:rPr>
          <w:b/>
          <w:bCs/>
        </w:rPr>
        <w:t>15</w:t>
      </w:r>
      <w:r w:rsidRPr="00084D8F">
        <w:rPr>
          <w:b/>
          <w:bCs/>
        </w:rPr>
        <w:tab/>
        <w:t>CA Business: Grants</w:t>
      </w:r>
    </w:p>
    <w:p w14:paraId="5F95AD1D" w14:textId="255F8D98" w:rsidR="006E3382" w:rsidRDefault="001218C2">
      <w:r>
        <w:t>The Education Co-ordinator</w:t>
      </w:r>
      <w:r w:rsidR="006E3382">
        <w:t xml:space="preserve"> explained that the CA are looking to align the different strands of the</w:t>
      </w:r>
      <w:r w:rsidR="00475BD2">
        <w:t>ir</w:t>
      </w:r>
      <w:r w:rsidR="006E3382">
        <w:t xml:space="preserve"> </w:t>
      </w:r>
      <w:r w:rsidR="006D3B90">
        <w:t>activity</w:t>
      </w:r>
      <w:r w:rsidR="006E3382">
        <w:t>. The Grants Officer is seeking to make changes to the s</w:t>
      </w:r>
      <w:r w:rsidR="000A2B12">
        <w:t xml:space="preserve">upport offered to schools, and the Grants administrator provided a spreadsheet of the grants awarded for educational purposes in 2022 </w:t>
      </w:r>
      <w:r w:rsidR="006D3B90">
        <w:t>for</w:t>
      </w:r>
      <w:r w:rsidR="000A2B12">
        <w:t xml:space="preserve"> reference. </w:t>
      </w:r>
      <w:r w:rsidR="006D3B90">
        <w:t>T</w:t>
      </w:r>
      <w:r w:rsidR="000A2B12">
        <w:t>he Grants Officer is seeking support on what sustainable</w:t>
      </w:r>
      <w:r w:rsidR="00084D8F">
        <w:t xml:space="preserve"> education</w:t>
      </w:r>
      <w:r w:rsidR="00730EAA">
        <w:t>al</w:t>
      </w:r>
      <w:r w:rsidR="000A2B12">
        <w:t xml:space="preserve"> activity the CA ought to be rewarding in the future. Whilst textbooks and classroom materials are obvious avenues, these are already partly funded by SPRS and SPHS, and the CA would not seek to duplicate grant activity. </w:t>
      </w:r>
    </w:p>
    <w:p w14:paraId="10BABC55" w14:textId="7B3A24BE" w:rsidR="000A2B12" w:rsidRDefault="000A2B12">
      <w:r w:rsidRPr="00730EAA">
        <w:rPr>
          <w:b/>
          <w:bCs/>
        </w:rPr>
        <w:t>ACTION</w:t>
      </w:r>
      <w:r>
        <w:t xml:space="preserve">: GC to circulate the spreadsheet on grant activity in the Classics community to CATB. Agenda item carried forward to the September meeting. </w:t>
      </w:r>
    </w:p>
    <w:p w14:paraId="00A08331" w14:textId="04065893" w:rsidR="000A2B12" w:rsidRPr="00730EAA" w:rsidRDefault="000A2B12">
      <w:pPr>
        <w:rPr>
          <w:b/>
          <w:bCs/>
        </w:rPr>
      </w:pPr>
      <w:r w:rsidRPr="00730EAA">
        <w:rPr>
          <w:b/>
          <w:bCs/>
        </w:rPr>
        <w:t>16</w:t>
      </w:r>
      <w:r w:rsidRPr="00730EAA">
        <w:rPr>
          <w:b/>
          <w:bCs/>
        </w:rPr>
        <w:tab/>
        <w:t>AOB</w:t>
      </w:r>
    </w:p>
    <w:p w14:paraId="0280A6E5" w14:textId="38EAEA96" w:rsidR="000A2B12" w:rsidRPr="00730EAA" w:rsidRDefault="000A2B12" w:rsidP="00730EAA">
      <w:pPr>
        <w:pStyle w:val="ListParagraph"/>
        <w:numPr>
          <w:ilvl w:val="0"/>
          <w:numId w:val="5"/>
        </w:numPr>
        <w:rPr>
          <w:b/>
          <w:bCs/>
        </w:rPr>
      </w:pPr>
      <w:r w:rsidRPr="00730EAA">
        <w:rPr>
          <w:b/>
          <w:bCs/>
        </w:rPr>
        <w:t>ITE</w:t>
      </w:r>
    </w:p>
    <w:p w14:paraId="3E2C65C1" w14:textId="3E4F7297" w:rsidR="000A2B12" w:rsidRDefault="00705FA0" w:rsidP="00730EAA">
      <w:pPr>
        <w:ind w:left="360"/>
      </w:pPr>
      <w:r>
        <w:t>Supplementary to the reports provided</w:t>
      </w:r>
      <w:r w:rsidR="001E5C67">
        <w:t>:</w:t>
      </w:r>
    </w:p>
    <w:p w14:paraId="1B562356" w14:textId="6813BEF6" w:rsidR="000A2B12" w:rsidRDefault="001E5C67" w:rsidP="00730EAA">
      <w:pPr>
        <w:ind w:left="360"/>
      </w:pPr>
      <w:r>
        <w:lastRenderedPageBreak/>
        <w:t>Durham: t</w:t>
      </w:r>
      <w:r w:rsidR="000A2B12">
        <w:t xml:space="preserve">he course will run as it currently does for 2023-24. In the academic year 2024-25, the PGCE will be awarded by Durham, whilst the QTS is awarded by Newcastle. During this time, Durham will seek re-accreditation. </w:t>
      </w:r>
    </w:p>
    <w:p w14:paraId="2CC8E8B9" w14:textId="27443498" w:rsidR="000A2B12" w:rsidRDefault="00A07E3A" w:rsidP="00730EAA">
      <w:pPr>
        <w:ind w:left="360"/>
      </w:pPr>
      <w:r>
        <w:t>Sussex: they are</w:t>
      </w:r>
      <w:r w:rsidR="000A2B12">
        <w:t xml:space="preserve"> still in conversations to find suitable partners who can award the QTS, and that legal action is being pursued to </w:t>
      </w:r>
      <w:r w:rsidR="00730EAA">
        <w:t>appeal</w:t>
      </w:r>
      <w:r w:rsidR="000A2B12">
        <w:t xml:space="preserve"> the outcomes of the accreditation process. </w:t>
      </w:r>
      <w:r w:rsidR="006D3B90">
        <w:t xml:space="preserve">Sharon noted that a letter of support, endorsing the Sussex PGCE and outlining concerns regarding the outcome of the accreditation process, had been sent on behalf of CATB. </w:t>
      </w:r>
    </w:p>
    <w:p w14:paraId="35745261" w14:textId="6CFF1C2A" w:rsidR="000A2B12" w:rsidRDefault="000A2B12" w:rsidP="00CE5704">
      <w:pPr>
        <w:ind w:left="360"/>
      </w:pPr>
      <w:r w:rsidRPr="00730EAA">
        <w:rPr>
          <w:b/>
          <w:bCs/>
        </w:rPr>
        <w:t>ACTION</w:t>
      </w:r>
      <w:r>
        <w:t xml:space="preserve">: GC to follow up with SH, AKE, EH, AHH. </w:t>
      </w:r>
      <w:r w:rsidR="006D3B90">
        <w:t xml:space="preserve">SM to take forward the suggestion for CATB to support the promotion of Classics teaching as a career to university students.  </w:t>
      </w:r>
    </w:p>
    <w:p w14:paraId="19590B41" w14:textId="79097F95" w:rsidR="005863F7" w:rsidRPr="00730EAA" w:rsidRDefault="005863F7" w:rsidP="00730EAA">
      <w:pPr>
        <w:pStyle w:val="ListParagraph"/>
        <w:numPr>
          <w:ilvl w:val="0"/>
          <w:numId w:val="5"/>
        </w:numPr>
        <w:rPr>
          <w:b/>
          <w:bCs/>
        </w:rPr>
      </w:pPr>
      <w:r w:rsidRPr="00730EAA">
        <w:rPr>
          <w:b/>
          <w:bCs/>
        </w:rPr>
        <w:t>LEP</w:t>
      </w:r>
    </w:p>
    <w:p w14:paraId="12E0A5F5" w14:textId="1BC8C144" w:rsidR="00730EAA" w:rsidRDefault="00B41BDA" w:rsidP="000F4956">
      <w:pPr>
        <w:ind w:left="360"/>
      </w:pPr>
      <w:r>
        <w:t>Two CATB members</w:t>
      </w:r>
      <w:r w:rsidR="005863F7">
        <w:t xml:space="preserve"> </w:t>
      </w:r>
      <w:r>
        <w:t>sit on the</w:t>
      </w:r>
      <w:r w:rsidR="005863F7">
        <w:t xml:space="preserve"> expert panel. The LEP now have forty schools signed up. </w:t>
      </w:r>
      <w:r w:rsidR="006D3B90">
        <w:t xml:space="preserve">Data from the project will be made publicly available at the end of each year. </w:t>
      </w:r>
    </w:p>
    <w:p w14:paraId="111C94A3" w14:textId="12FA1464" w:rsidR="005863F7" w:rsidRPr="00730EAA" w:rsidRDefault="005863F7">
      <w:pPr>
        <w:rPr>
          <w:b/>
          <w:bCs/>
        </w:rPr>
      </w:pPr>
      <w:r w:rsidRPr="00730EAA">
        <w:rPr>
          <w:b/>
          <w:bCs/>
        </w:rPr>
        <w:t>17</w:t>
      </w:r>
      <w:r w:rsidRPr="00730EAA">
        <w:rPr>
          <w:b/>
          <w:bCs/>
        </w:rPr>
        <w:tab/>
        <w:t>Date of next meeting</w:t>
      </w:r>
    </w:p>
    <w:p w14:paraId="476C3A33" w14:textId="6F72D8C0" w:rsidR="00730EAA" w:rsidRDefault="005863F7">
      <w:r>
        <w:t xml:space="preserve">A doodle poll will be circulated in due course to fix the date of the September meeting. </w:t>
      </w:r>
    </w:p>
    <w:p w14:paraId="1A9F3CBC" w14:textId="22DFC34B" w:rsidR="00730EAA" w:rsidRPr="00841419" w:rsidRDefault="005863F7">
      <w:r>
        <w:t xml:space="preserve">The Chair closed the meeting by thanking all the members of the CATB for their ongoing contributions to the work of the CA. </w:t>
      </w:r>
    </w:p>
    <w:p w14:paraId="7947788E" w14:textId="4F4B6645" w:rsidR="005863F7" w:rsidRDefault="005863F7">
      <w:r w:rsidRPr="00730EAA">
        <w:rPr>
          <w:b/>
          <w:bCs/>
        </w:rPr>
        <w:t>Close of meeting</w:t>
      </w:r>
      <w:r>
        <w:t>: 12:06pm</w:t>
      </w:r>
    </w:p>
    <w:p w14:paraId="25AB704D" w14:textId="4D04DD39" w:rsidR="005863F7" w:rsidRPr="00730EAA" w:rsidRDefault="005863F7">
      <w:pPr>
        <w:rPr>
          <w:b/>
          <w:bCs/>
        </w:rPr>
      </w:pPr>
      <w:r w:rsidRPr="00730EAA">
        <w:rPr>
          <w:b/>
          <w:bCs/>
        </w:rPr>
        <w:t>Prof. SHARON MARSHALL, CHAIR</w:t>
      </w:r>
    </w:p>
    <w:sectPr w:rsidR="005863F7" w:rsidRPr="00730E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659E" w14:textId="77777777" w:rsidR="00CB2404" w:rsidRDefault="00CB2404" w:rsidP="008A4E80">
      <w:pPr>
        <w:spacing w:after="0" w:line="240" w:lineRule="auto"/>
      </w:pPr>
      <w:r>
        <w:separator/>
      </w:r>
    </w:p>
  </w:endnote>
  <w:endnote w:type="continuationSeparator" w:id="0">
    <w:p w14:paraId="43EA9572" w14:textId="77777777" w:rsidR="00CB2404" w:rsidRDefault="00CB2404" w:rsidP="008A4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6B52" w14:textId="77777777" w:rsidR="008A4E80" w:rsidRDefault="008A4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C624" w14:textId="77777777" w:rsidR="008A4E80" w:rsidRDefault="008A4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768D" w14:textId="77777777" w:rsidR="008A4E80" w:rsidRDefault="008A4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C24C" w14:textId="77777777" w:rsidR="00CB2404" w:rsidRDefault="00CB2404" w:rsidP="008A4E80">
      <w:pPr>
        <w:spacing w:after="0" w:line="240" w:lineRule="auto"/>
      </w:pPr>
      <w:r>
        <w:separator/>
      </w:r>
    </w:p>
  </w:footnote>
  <w:footnote w:type="continuationSeparator" w:id="0">
    <w:p w14:paraId="4F04A04D" w14:textId="77777777" w:rsidR="00CB2404" w:rsidRDefault="00CB2404" w:rsidP="008A4E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E23B" w14:textId="41DDFC27" w:rsidR="008A4E80" w:rsidRDefault="008A4E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FCACB" w14:textId="7C1F42F3" w:rsidR="008A4E80" w:rsidRDefault="008A4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2C5C" w14:textId="52C099ED" w:rsidR="008A4E80" w:rsidRDefault="008A4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667"/>
    <w:multiLevelType w:val="hybridMultilevel"/>
    <w:tmpl w:val="B06CADA6"/>
    <w:lvl w:ilvl="0" w:tplc="BFF0D3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208136C"/>
    <w:multiLevelType w:val="hybridMultilevel"/>
    <w:tmpl w:val="F910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CD684A"/>
    <w:multiLevelType w:val="hybridMultilevel"/>
    <w:tmpl w:val="74FC5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A3EBB"/>
    <w:multiLevelType w:val="hybridMultilevel"/>
    <w:tmpl w:val="89D8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437AB3"/>
    <w:multiLevelType w:val="hybridMultilevel"/>
    <w:tmpl w:val="92FE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500561">
    <w:abstractNumId w:val="0"/>
  </w:num>
  <w:num w:numId="2" w16cid:durableId="1025865204">
    <w:abstractNumId w:val="2"/>
  </w:num>
  <w:num w:numId="3" w16cid:durableId="631251765">
    <w:abstractNumId w:val="1"/>
  </w:num>
  <w:num w:numId="4" w16cid:durableId="999310987">
    <w:abstractNumId w:val="3"/>
  </w:num>
  <w:num w:numId="5" w16cid:durableId="945119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6A2"/>
    <w:rsid w:val="00012CB3"/>
    <w:rsid w:val="00062B27"/>
    <w:rsid w:val="00084D8F"/>
    <w:rsid w:val="00086256"/>
    <w:rsid w:val="00092C8B"/>
    <w:rsid w:val="000A2B12"/>
    <w:rsid w:val="000F0B29"/>
    <w:rsid w:val="000F4956"/>
    <w:rsid w:val="001218C2"/>
    <w:rsid w:val="001829B3"/>
    <w:rsid w:val="001A0E38"/>
    <w:rsid w:val="001E5C67"/>
    <w:rsid w:val="002004F0"/>
    <w:rsid w:val="00200868"/>
    <w:rsid w:val="00205876"/>
    <w:rsid w:val="00225B2F"/>
    <w:rsid w:val="00225DD7"/>
    <w:rsid w:val="00235BE6"/>
    <w:rsid w:val="002A4F6E"/>
    <w:rsid w:val="002A61E2"/>
    <w:rsid w:val="003163C6"/>
    <w:rsid w:val="0039441E"/>
    <w:rsid w:val="003A1504"/>
    <w:rsid w:val="00402602"/>
    <w:rsid w:val="00406BBD"/>
    <w:rsid w:val="004611F6"/>
    <w:rsid w:val="004711E1"/>
    <w:rsid w:val="00475BD2"/>
    <w:rsid w:val="004C336F"/>
    <w:rsid w:val="005055A0"/>
    <w:rsid w:val="0053612A"/>
    <w:rsid w:val="005526A4"/>
    <w:rsid w:val="005863F7"/>
    <w:rsid w:val="005A39FB"/>
    <w:rsid w:val="005A3D39"/>
    <w:rsid w:val="0060425A"/>
    <w:rsid w:val="00644FAC"/>
    <w:rsid w:val="006475FF"/>
    <w:rsid w:val="006D3B90"/>
    <w:rsid w:val="006E3382"/>
    <w:rsid w:val="006F2DF8"/>
    <w:rsid w:val="007029A1"/>
    <w:rsid w:val="00705FA0"/>
    <w:rsid w:val="00730EAA"/>
    <w:rsid w:val="007347DE"/>
    <w:rsid w:val="0075440C"/>
    <w:rsid w:val="00792EC0"/>
    <w:rsid w:val="007C1259"/>
    <w:rsid w:val="00841419"/>
    <w:rsid w:val="00871170"/>
    <w:rsid w:val="008A4E80"/>
    <w:rsid w:val="00916176"/>
    <w:rsid w:val="0098462A"/>
    <w:rsid w:val="009E595A"/>
    <w:rsid w:val="009F0E45"/>
    <w:rsid w:val="00A07E3A"/>
    <w:rsid w:val="00A30156"/>
    <w:rsid w:val="00A82102"/>
    <w:rsid w:val="00A82738"/>
    <w:rsid w:val="00A9098C"/>
    <w:rsid w:val="00A94590"/>
    <w:rsid w:val="00AB3947"/>
    <w:rsid w:val="00AD0184"/>
    <w:rsid w:val="00AE6984"/>
    <w:rsid w:val="00B0080F"/>
    <w:rsid w:val="00B10822"/>
    <w:rsid w:val="00B3211F"/>
    <w:rsid w:val="00B35830"/>
    <w:rsid w:val="00B41BDA"/>
    <w:rsid w:val="00B715EE"/>
    <w:rsid w:val="00BC21EC"/>
    <w:rsid w:val="00BC7D73"/>
    <w:rsid w:val="00CB074B"/>
    <w:rsid w:val="00CB2404"/>
    <w:rsid w:val="00CB2A7A"/>
    <w:rsid w:val="00CE0BEC"/>
    <w:rsid w:val="00CE5704"/>
    <w:rsid w:val="00D263EA"/>
    <w:rsid w:val="00D52C22"/>
    <w:rsid w:val="00DC18C6"/>
    <w:rsid w:val="00DC423B"/>
    <w:rsid w:val="00E0407E"/>
    <w:rsid w:val="00E82586"/>
    <w:rsid w:val="00E90E23"/>
    <w:rsid w:val="00EB3BB5"/>
    <w:rsid w:val="00F2123F"/>
    <w:rsid w:val="00F27E6D"/>
    <w:rsid w:val="00F40093"/>
    <w:rsid w:val="00F466A2"/>
    <w:rsid w:val="00F575C2"/>
    <w:rsid w:val="00F660D9"/>
    <w:rsid w:val="00F96BCF"/>
    <w:rsid w:val="00FC243A"/>
    <w:rsid w:val="00FD230F"/>
    <w:rsid w:val="00FE6A79"/>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3436"/>
  <w15:chartTrackingRefBased/>
  <w15:docId w15:val="{27154843-241E-4159-84DA-78C4F868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6A2"/>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6A2"/>
    <w:pPr>
      <w:ind w:left="720"/>
      <w:contextualSpacing/>
    </w:pPr>
  </w:style>
  <w:style w:type="paragraph" w:styleId="Header">
    <w:name w:val="header"/>
    <w:basedOn w:val="Normal"/>
    <w:link w:val="HeaderChar"/>
    <w:uiPriority w:val="99"/>
    <w:unhideWhenUsed/>
    <w:rsid w:val="008A4E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E80"/>
    <w:rPr>
      <w:rFonts w:ascii="Calibri" w:eastAsia="Calibri" w:hAnsi="Calibri" w:cs="Calibri"/>
      <w:lang w:eastAsia="en-GB"/>
    </w:rPr>
  </w:style>
  <w:style w:type="paragraph" w:styleId="Footer">
    <w:name w:val="footer"/>
    <w:basedOn w:val="Normal"/>
    <w:link w:val="FooterChar"/>
    <w:uiPriority w:val="99"/>
    <w:unhideWhenUsed/>
    <w:rsid w:val="008A4E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E80"/>
    <w:rPr>
      <w:rFonts w:ascii="Calibri" w:eastAsia="Calibri" w:hAnsi="Calibri" w:cs="Calibri"/>
      <w:lang w:eastAsia="en-GB"/>
    </w:rPr>
  </w:style>
  <w:style w:type="character" w:styleId="CommentReference">
    <w:name w:val="annotation reference"/>
    <w:basedOn w:val="DefaultParagraphFont"/>
    <w:uiPriority w:val="99"/>
    <w:semiHidden/>
    <w:unhideWhenUsed/>
    <w:rsid w:val="00F575C2"/>
    <w:rPr>
      <w:sz w:val="16"/>
      <w:szCs w:val="16"/>
    </w:rPr>
  </w:style>
  <w:style w:type="paragraph" w:styleId="CommentText">
    <w:name w:val="annotation text"/>
    <w:basedOn w:val="Normal"/>
    <w:link w:val="CommentTextChar"/>
    <w:uiPriority w:val="99"/>
    <w:unhideWhenUsed/>
    <w:rsid w:val="00F575C2"/>
    <w:pPr>
      <w:spacing w:line="240" w:lineRule="auto"/>
    </w:pPr>
    <w:rPr>
      <w:sz w:val="20"/>
      <w:szCs w:val="20"/>
    </w:rPr>
  </w:style>
  <w:style w:type="character" w:customStyle="1" w:styleId="CommentTextChar">
    <w:name w:val="Comment Text Char"/>
    <w:basedOn w:val="DefaultParagraphFont"/>
    <w:link w:val="CommentText"/>
    <w:uiPriority w:val="99"/>
    <w:rsid w:val="00F575C2"/>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F575C2"/>
    <w:rPr>
      <w:b/>
      <w:bCs/>
    </w:rPr>
  </w:style>
  <w:style w:type="character" w:customStyle="1" w:styleId="CommentSubjectChar">
    <w:name w:val="Comment Subject Char"/>
    <w:basedOn w:val="CommentTextChar"/>
    <w:link w:val="CommentSubject"/>
    <w:uiPriority w:val="99"/>
    <w:semiHidden/>
    <w:rsid w:val="00F575C2"/>
    <w:rPr>
      <w:rFonts w:ascii="Calibri" w:eastAsia="Calibri" w:hAnsi="Calibri" w:cs="Calibri"/>
      <w:b/>
      <w:bCs/>
      <w:sz w:val="20"/>
      <w:szCs w:val="20"/>
      <w:lang w:eastAsia="en-GB"/>
    </w:rPr>
  </w:style>
  <w:style w:type="paragraph" w:styleId="Revision">
    <w:name w:val="Revision"/>
    <w:hidden/>
    <w:uiPriority w:val="99"/>
    <w:semiHidden/>
    <w:rsid w:val="00B0080F"/>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2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2484</Words>
  <Characters>14165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education@classicalassociation.org</dc:creator>
  <cp:keywords/>
  <dc:description/>
  <cp:lastModifiedBy>education@classicalassociation.org</cp:lastModifiedBy>
  <cp:revision>67</cp:revision>
  <dcterms:created xsi:type="dcterms:W3CDTF">2023-03-27T09:47:00Z</dcterms:created>
  <dcterms:modified xsi:type="dcterms:W3CDTF">2023-06-07T11:18:00Z</dcterms:modified>
</cp:coreProperties>
</file>